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DB" w:rsidRPr="00E503C6" w:rsidRDefault="000431EF" w:rsidP="0027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773DB" w:rsidRPr="00E503C6">
        <w:rPr>
          <w:rFonts w:ascii="Times New Roman" w:hAnsi="Times New Roman" w:cs="Times New Roman"/>
          <w:b/>
          <w:sz w:val="28"/>
          <w:szCs w:val="28"/>
        </w:rPr>
        <w:t>лоссарий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основных терминов</w:t>
      </w:r>
      <w:r w:rsidR="002773DB" w:rsidRPr="00E503C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773DB" w:rsidRPr="00E503C6" w:rsidRDefault="002773DB" w:rsidP="0027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C6">
        <w:rPr>
          <w:rFonts w:ascii="Times New Roman" w:hAnsi="Times New Roman" w:cs="Times New Roman"/>
          <w:b/>
          <w:sz w:val="28"/>
          <w:szCs w:val="28"/>
        </w:rPr>
        <w:t>используем</w:t>
      </w:r>
      <w:r w:rsidR="000431EF">
        <w:rPr>
          <w:rFonts w:ascii="Times New Roman" w:hAnsi="Times New Roman" w:cs="Times New Roman"/>
          <w:b/>
          <w:sz w:val="28"/>
          <w:szCs w:val="28"/>
        </w:rPr>
        <w:t>ых</w:t>
      </w:r>
      <w:bookmarkStart w:id="0" w:name="_GoBack"/>
      <w:bookmarkEnd w:id="0"/>
      <w:r w:rsidRPr="00E503C6">
        <w:rPr>
          <w:rFonts w:ascii="Times New Roman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2773DB" w:rsidRDefault="002773DB" w:rsidP="0027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C6">
        <w:rPr>
          <w:rFonts w:ascii="Times New Roman" w:hAnsi="Times New Roman" w:cs="Times New Roman"/>
          <w:b/>
          <w:sz w:val="28"/>
          <w:szCs w:val="28"/>
        </w:rPr>
        <w:t xml:space="preserve">по направлению оценочной деятельности </w:t>
      </w:r>
      <w:r w:rsidRPr="00AF13A9">
        <w:rPr>
          <w:rFonts w:ascii="Times New Roman" w:hAnsi="Times New Roman" w:cs="Times New Roman"/>
          <w:b/>
          <w:sz w:val="28"/>
          <w:szCs w:val="28"/>
        </w:rPr>
        <w:t>«Оценка бизнеса»</w:t>
      </w:r>
    </w:p>
    <w:p w:rsidR="002773DB" w:rsidRDefault="002773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8"/>
        <w:gridCol w:w="3084"/>
        <w:gridCol w:w="3448"/>
        <w:gridCol w:w="5266"/>
      </w:tblGrid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3696" w:type="dxa"/>
          </w:tcPr>
          <w:p w:rsid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Синоним термина/английское обозначение </w:t>
            </w: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Определение</w:t>
            </w: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Комментарий/формула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CAPM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ценообразования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активов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Capital asset pricing model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CAPM</w:t>
            </w:r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безрисковая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ставка + коэффициент бета× рыночная премия+ премии за риск (для малых компаний, специфический для компании)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CFF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от финансовой деятельности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CFF = Поток от эмиссии акций - Выкуп акций + Новые займы - Погашения займов - Выплаты дивидендов (упрощенно)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CFI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от инвестиционной деятельности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 = Поток от продажи финансовых активов и ОС - Инвестиции в ОС - Покупка финансовых активов (упрощенно)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CFO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от операционной деятельности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CFO = чистый денежный поток от операций после уплаты налогов и процентов  = Чистая прибыль + Амортизация - Изменение оборотного капитала (упрощенно)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EBIT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Прибыль до вычета процентов и налога на прибыль </w:t>
            </w:r>
          </w:p>
          <w:p w:rsid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Earnings before interest and tax</w:t>
            </w:r>
          </w:p>
          <w:p w:rsidR="0097085F" w:rsidRPr="0097085F" w:rsidRDefault="0097085F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EBIT = Выручка - Себестоимость - Коммерческие и управленческие расходы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EBITDA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до вычета процентов, налога на прибыль и амортизации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Earnings before interest, tax, depreciation and amortization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EBITDA = EBIT + Амортизация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прибыль на одну акцию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Earnings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EPS = (Чистая прибыль - Дивиденды на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привилегировнные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акции) / Средневзвешенное число обыкновенных акций, находившихся в обращении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EV/EBITDA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Business enterprise value to Earnings before interest, tax, depreciation and amortization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рыночной стоимости инвестированного капитала к прибыли до вычета процентов, налога на прибыль и амортизации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EV/</w:t>
            </w: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  <w:proofErr w:type="spellEnd"/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EV /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Enterprise value to Sales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рыночной стоимости инвестированного капитала к выручке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EV/Объемы запасов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отношения рыночной стоимости бизнеса к объему запасов в натуральном выражении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IRR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норма доходности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0= -Первоначалые инвестиции+ 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t=1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CF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(1+IRR)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NOPAT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операционная прибыль после налогов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operating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profit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after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tax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NOPAT = EBIT*(1-Налог на прибыль)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NPV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приведенный доход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0"/>
            </w:tblGrid>
            <w:tr w:rsidR="002773DB" w:rsidRPr="008C28DA" w:rsidTr="00F67324">
              <w:trPr>
                <w:trHeight w:val="300"/>
                <w:tblCellSpacing w:w="0" w:type="dxa"/>
              </w:trPr>
              <w:tc>
                <w:tcPr>
                  <w:tcW w:w="5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773DB" w:rsidRPr="008C28DA" w:rsidRDefault="002773DB" w:rsidP="00277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28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NPV</w:t>
                  </w:r>
                  <w:r w:rsidRPr="008C28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= - Первоначальные инвестиции + </w:t>
                  </w:r>
                  <m:oMath>
                    <m:nary>
                      <m:naryPr>
                        <m:chr m:val="∑"/>
                        <m:grow m:val="1"/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CF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4"/>
                                    <w:szCs w:val="24"/>
                                  </w:rPr>
                                  <m:t>(1+ставка дисконтироавния)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nary>
                  </m:oMath>
                </w:p>
              </w:tc>
            </w:tr>
          </w:tbl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P/BV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Price to Book Value Multiple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отношения рыночной стоимости собственного капитала к балансовой стоимости собственного капитала, Цена / Балансовая стоимость собственного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P/E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Earnings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рыночной стоимости собственного капитала к чистой прибыли, Цена / Чистая прибыль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собственного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ROE = (Чистая прибыль) / (Собственный капитал)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ROE = (Чистая прибыль) / (Совокупные активы) × (Совокупные активы) / (Собственный капитал)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gramEnd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активов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 = (Чистая прибыль) / (Совокупные активы)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Безрисковая</w:t>
            </w:r>
            <w:proofErr w:type="spellEnd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ставка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Бета актива</w:t>
            </w: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Мера риска</w:t>
            </w:r>
          </w:p>
          <w:p w:rsidR="005A645E" w:rsidRDefault="005A645E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45E" w:rsidRPr="008C28DA" w:rsidRDefault="005A645E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Ковариация актива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рыночным портфелем/Дисперсия рыночного портфеля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Бета </w:t>
            </w: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безрычаговая</w:t>
            </w:r>
            <w:proofErr w:type="spellEnd"/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безрычажная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бета без учета финансового рычага,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бездолговая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бета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unlevered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/[1+(1</w:t>
            </w:r>
            <w:r w:rsidRPr="008C28D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˗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налоговая ставка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долг/собственный капитал)]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рычаговая</w:t>
            </w:r>
            <w:proofErr w:type="spellEnd"/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Бета рычажная, бета c учетом финансового рычага, долговая бета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levered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Безрычаговый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коэффициент бета×[1+(1</w:t>
            </w:r>
            <w:r w:rsidRPr="008C28D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˗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налоговая ставка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долг/собственный капитал)]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Валовая прибыль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 между выручкой и себестоимостью реализованной продукции или услуги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Взаимозависимые активы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Contributory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 (материальные и нематериальные), участвующие в формировании денежного потока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на инвестированный капитал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на фирму, Денежный поток для всего инвестированного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Free cash flows to firm (FCFF)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FCFF = EBIT*(1-Налоговая ставка) + Амортизация - Капитальные затраты - Изменение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оборотного капитала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FCFF = CFO – Капитальные затраты + Расходы на выплату процентов*(1-налоговая ставка)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на собственный капитал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 cash flows to equity (FCFE)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FCFE = Чистая прибыль + Амортизация – Капитальные затраты – Изменение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оборотного капитала + (Новый долг – Погашение долга)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Дисконтирование на конец периода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060" w:dyaOrig="680" w14:anchorId="1DC7C9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33.6pt" o:ole="">
                  <v:imagedata r:id="rId7" o:title=""/>
                </v:shape>
                <o:OLEObject Type="Embed" ProgID="Equation.3" ShapeID="_x0000_i1025" DrawAspect="Content" ObjectID="_1559142388" r:id="rId8"/>
              </w:objec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ставка дисконтирования,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номер периода.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Дисконтирование на начало периода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200" w:dyaOrig="680" w14:anchorId="26393FB4">
                <v:shape id="_x0000_i1026" type="#_x0000_t75" style="width:60pt;height:33.6pt" o:ole="">
                  <v:imagedata r:id="rId9" o:title=""/>
                </v:shape>
                <o:OLEObject Type="Embed" ProgID="Equation.3" ShapeID="_x0000_i1026" DrawAspect="Content" ObjectID="_1559142389" r:id="rId10"/>
              </w:objec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ставка дисконтирования,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номер периода.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Дисконтирование на середину периода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320" w:dyaOrig="680" w14:anchorId="445B4A26">
                <v:shape id="_x0000_i1027" type="#_x0000_t75" style="width:66.4pt;height:33.6pt" o:ole="">
                  <v:imagedata r:id="rId11" o:title=""/>
                </v:shape>
                <o:OLEObject Type="Embed" ProgID="Equation.3" ShapeID="_x0000_i1027" DrawAspect="Content" ObjectID="_1559142390" r:id="rId12"/>
              </w:objec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ставка дисконтирования,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номер периода.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Дисконтный множитель (фактор дисконтирования)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дисконтирования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Коэффициент, умножение на который величины денежного потока будущего периода дает его текущую стоимость.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Интервальные мультипликаторы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Доходные мультипликаторы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абсолютной ликвидности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абсолютной ликвидности =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(денежные средства + краткосрочные финансовые вложения) / краткосрочные обязательства 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оттока клиентской базы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выбытия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клиентов, выходящих из состава клиентской базы за период (к общему количеству клиентов на начало периода)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выбытия = Количество единиц, выбывших в течение периода / Количество активных единиц на начало периода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покрытия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текущей ликвидности, коэффициент общей ликвидности, общий коэффициент покрытия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покрытия =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текущие активы / краткосрочные обязательства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Лицензиар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Сторона, передающая в соответствии с лицензионным соглашением лицензиату право на использование объекта лицензии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Лицензиат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Сторона в лицензионном договоре, приобретающая у собственника изобретения, патента, производственных и коммерческих знаний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(лицензиара) лицензию 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право их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 дисконтированных денежных потоков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дисконтированных денежных потоков основывается на предпосылке, что стоимость бизнеса (предприятия) равна текущей стоимости будущих  денежных потоков, которые будут получены в условиях меняющихся потоков дохода.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= Сумма текущих стоимостей денежных потоков прогнозного периода + текущая стоимость терминальной стоимости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капитализации доходов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капитализации доходов основывается на предпосылке, что стоимость бизнеса (предприятия) равна текущей стоимости будущих доходов, которые будут получены  в условиях стабильного потока доходов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= Доход / Ставка капитализации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ликвидационной стоимости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выручка, получаемая после реализации активов организации с учетом погашения имеющейся задолженности и затрат, связанных с реализацией активов и прекращением деятельности организации, ведущей бизнес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рынко</w:t>
            </w:r>
            <w:proofErr w:type="gramStart"/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капитала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информации о ценах акций аналогичных компаний открытого типа на мировых фондовых рынках.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 скорректированных чистых активов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метода чистых активов стоимость определяется как разница между величиной рыночной стоимости активов и обязательств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сравнимых сделок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сделок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информации о продажах пакетов акций или компании целиком</w:t>
            </w:r>
            <w:r w:rsidRPr="008C28DA"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(слияния/присоединения</w:t>
            </w:r>
            <w:r w:rsidRPr="008C28DA">
              <w:t>).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освобождения от роялти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анализе потока доходов в случае заключения лицензионного договора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преимущества в себестоимости</w:t>
            </w:r>
          </w:p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анализе величины экономии на затратах в результате использования НМА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избыточных прибылей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Избыточные прибыли предприятию приносят неотраженные на балансе нематериальные активы, обеспечивающие доходность выше среднеотраслевого уровня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стоимости замещения (НМА)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затрат на создание НМА по стоимости замещения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восстановительной стоимости (НМА)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затрат на создание НМА по стоимости воспроизводства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Гордона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Гордона используется для оценки фирмы, которая находится в устойчивом состоянии. Расчет стоимости основан на капитализации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дохода в последний год прогнозного периода или в первый год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постпрогнозного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периода. Как правило, соблюдается равенство величины капиталовложений и амортизации при построении денежного потока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Моментные мультипликаторы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Балансовые мультипликаторы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Оборачиваемость активов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оборачиваемости активов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Выручка/Среднегодовая величина активов (величина активов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Оборачиваемость в днях = 365 (360) /Коэффициент оборачиваемости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Операционная прибыль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от продаж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 от основной (обычной) деятельности, равная разности между выручкой и расходами по основной деятельности (в последние включаются прямые и операционные расходы);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разница между валовой прибылью и операционными расходами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 за контроль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Стоимостное выражение преимущества, связанного с владением контрольным пакетом акций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 за риск инвестирования в акции</w:t>
            </w:r>
          </w:p>
        </w:tc>
        <w:tc>
          <w:tcPr>
            <w:tcW w:w="3696" w:type="dxa"/>
          </w:tcPr>
          <w:p w:rsid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</w:p>
          <w:p w:rsidR="005A645E" w:rsidRDefault="005A645E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45E" w:rsidRPr="008C28DA" w:rsidRDefault="005A645E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Прибыль до налогообложения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Прибыль до налогообложения = EBIT - Финансовые расходы 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продаж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Маржинальность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продаж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продаж = Прибыль от продаж/Выручка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Рентабельность продаж по чистой прибыли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рентабельность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продаж по чистой прибыли = Чистая прибыль/Выручка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капитализация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capitalisation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(MC)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стоимость всех выпущенных в обращение акций компании, рассчитанная на основе котировок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стоимость инвестированного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enterprise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инвестированного капитала = Стоимость собственного капитал + Чистый долг 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Стоимость инвестированного капитала=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FCFF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(1+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WACC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)</m:t>
                        </m:r>
                      </m:den>
                    </m:f>
                  </m:e>
                </m:nary>
              </m:oMath>
            </m:oMathPara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инвестированного капитала в рамках модели постоянного роста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FCFF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/(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WACC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темп роста  денежного потока) 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стоимость собственного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собственного капитала = Стоимость инвестированного капитала - Чистый долг 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Стоимость собственного капитала=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FCF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(1+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стоимость собственного капитала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)</m:t>
                        </m:r>
                      </m:den>
                    </m:f>
                  </m:e>
                </m:nary>
              </m:oMath>
            </m:oMathPara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собственного капитала в рамках модели постоянного роста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FCFE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/(Стоимость собственного капитала – темп роста ожидаемого денежного потока)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Скидка за недостаток ликвидности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Discount for the lack of liquidity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Величина, на которую уменьшается стоимость для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отражения недостаточной ликвидности объекта оценки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Скидка за неконтрольный характер пакета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DLOC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DLOC = 1 - (1 / (1+Премия за контроль))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оборотный капитал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оборотный капитал = Дебиторская задолженность + Запасы - Кредиторская задолженность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Средневзвешенная стоимость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инвестированного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Cost of invested capital, WACC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WACC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Стоимость собственного капитала× [собственный капитал/(долг + собственный капитал)] + стоимость долга × [долг/(долг + собственный капитал)]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дисконтирования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Discount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долга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заемного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debt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собственного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Доходность, которую инвесторы ожидают от инвестиций в собственный капитал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Терминальная стоимость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(TV) Реверсия,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стоимость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денежных потоков в терминальном периоде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Терминальный период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Постпрогнозный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3697" w:type="dxa"/>
          </w:tcPr>
          <w:p w:rsid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Период, следующий за последним прогнозным периодом, когда деятельность компании стабилизируется</w:t>
            </w:r>
          </w:p>
          <w:p w:rsidR="005A645E" w:rsidRPr="008C28DA" w:rsidRDefault="005A645E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Терминальный поток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Денежный поток в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постпрогнозном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оборотного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оборачиваемости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оборачиваемости дебиторской задолженности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Выручка/Средний остаток дебиторской задолженности (величина дебиторской задолженности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Коэффициент оборачиваемости запасов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Себестоимость/Средний остаток запасов (величина запасов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Коэффициент оборачиваемости кредиторской задолженности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Себестоимость/Средний остаток кредиторской задолженности (величина кредиторской задолженности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Оборачиваемость в днях = 365 (360) /Коэффициент оборачиваемости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прибыль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прибыль = Прибыль до налогообложения - Налог на прибыль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Чистые активы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Величина, определяемая путем вычитания из суммы активов организации, суммы ее обязательств.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00003"/>
            <w:bookmarkEnd w:id="1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Минфина России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от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№84н «Об утверждении порядка определения стоимости чистых активов»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долг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debt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4E572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долг = Долгосрочные и краткосрочные обязательства - Денежные средства и их эквиваленты</w:t>
            </w:r>
          </w:p>
        </w:tc>
      </w:tr>
    </w:tbl>
    <w:p w:rsidR="002773DB" w:rsidRDefault="002773DB" w:rsidP="0097085F"/>
    <w:sectPr w:rsidR="002773DB" w:rsidSect="0097085F">
      <w:head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D2" w:rsidRDefault="00DB39D2" w:rsidP="0097085F">
      <w:pPr>
        <w:spacing w:after="0" w:line="240" w:lineRule="auto"/>
      </w:pPr>
      <w:r>
        <w:separator/>
      </w:r>
    </w:p>
  </w:endnote>
  <w:endnote w:type="continuationSeparator" w:id="0">
    <w:p w:rsidR="00DB39D2" w:rsidRDefault="00DB39D2" w:rsidP="0097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D2" w:rsidRDefault="00DB39D2" w:rsidP="0097085F">
      <w:pPr>
        <w:spacing w:after="0" w:line="240" w:lineRule="auto"/>
      </w:pPr>
      <w:r>
        <w:separator/>
      </w:r>
    </w:p>
  </w:footnote>
  <w:footnote w:type="continuationSeparator" w:id="0">
    <w:p w:rsidR="00DB39D2" w:rsidRDefault="00DB39D2" w:rsidP="0097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798898"/>
      <w:docPartObj>
        <w:docPartGallery w:val="Page Numbers (Top of Page)"/>
        <w:docPartUnique/>
      </w:docPartObj>
    </w:sdtPr>
    <w:sdtEndPr/>
    <w:sdtContent>
      <w:p w:rsidR="0097085F" w:rsidRDefault="009708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1EF">
          <w:rPr>
            <w:noProof/>
          </w:rPr>
          <w:t>2</w:t>
        </w:r>
        <w:r>
          <w:fldChar w:fldCharType="end"/>
        </w:r>
      </w:p>
    </w:sdtContent>
  </w:sdt>
  <w:p w:rsidR="0097085F" w:rsidRDefault="009708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DB"/>
    <w:rsid w:val="000431EF"/>
    <w:rsid w:val="00165DC9"/>
    <w:rsid w:val="00197363"/>
    <w:rsid w:val="002773DB"/>
    <w:rsid w:val="0055284B"/>
    <w:rsid w:val="005A645E"/>
    <w:rsid w:val="006976D5"/>
    <w:rsid w:val="0097085F"/>
    <w:rsid w:val="00A100C7"/>
    <w:rsid w:val="00AC7FD8"/>
    <w:rsid w:val="00B872C4"/>
    <w:rsid w:val="00B907EB"/>
    <w:rsid w:val="00BC46F5"/>
    <w:rsid w:val="00C27992"/>
    <w:rsid w:val="00CB0EE0"/>
    <w:rsid w:val="00D85554"/>
    <w:rsid w:val="00D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D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85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8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D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85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85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2</cp:revision>
  <dcterms:created xsi:type="dcterms:W3CDTF">2017-06-16T15:20:00Z</dcterms:created>
  <dcterms:modified xsi:type="dcterms:W3CDTF">2017-06-16T15:20:00Z</dcterms:modified>
</cp:coreProperties>
</file>