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7B" w:rsidRDefault="00D42872">
      <w:pPr>
        <w:snapToGrid w:val="0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</w:t>
      </w:r>
      <w:r>
        <w:rPr>
          <w:rFonts w:ascii="Times New Roman" w:hAnsi="Times New Roman"/>
          <w:b/>
          <w:caps/>
          <w:sz w:val="28"/>
          <w:szCs w:val="28"/>
          <w:lang w:val="ru-RU"/>
        </w:rPr>
        <w:t xml:space="preserve">бъявление о наборе УЧАСТНИКОВ </w:t>
      </w:r>
    </w:p>
    <w:p w:rsidR="0022427B" w:rsidRDefault="00D42872">
      <w:pPr>
        <w:snapToGrid w:val="0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>
        <w:rPr>
          <w:rFonts w:ascii="Times New Roman" w:hAnsi="Times New Roman"/>
          <w:b/>
          <w:caps/>
          <w:sz w:val="28"/>
          <w:szCs w:val="28"/>
          <w:lang w:val="ru-RU"/>
        </w:rPr>
        <w:t>на</w:t>
      </w:r>
      <w:r w:rsidR="00095CFC">
        <w:rPr>
          <w:rFonts w:ascii="Times New Roman" w:hAnsi="Times New Roman"/>
          <w:b/>
          <w:caps/>
          <w:sz w:val="28"/>
          <w:szCs w:val="28"/>
          <w:lang w:val="ru-RU"/>
        </w:rPr>
        <w:t xml:space="preserve"> </w:t>
      </w:r>
      <w:r w:rsidR="00095CFC" w:rsidRPr="00095CFC">
        <w:rPr>
          <w:rFonts w:ascii="Times New Roman" w:hAnsi="Times New Roman"/>
          <w:b/>
          <w:caps/>
          <w:sz w:val="28"/>
          <w:szCs w:val="28"/>
          <w:lang w:val="ru-RU"/>
        </w:rPr>
        <w:t xml:space="preserve">СТАЖИРОВКУ </w:t>
      </w:r>
      <w:r w:rsidR="00095CFC" w:rsidRPr="00095CFC">
        <w:rPr>
          <w:rFonts w:ascii="Times New Roman" w:hAnsi="Times New Roman"/>
          <w:b/>
          <w:caps/>
          <w:sz w:val="28"/>
          <w:szCs w:val="28"/>
        </w:rPr>
        <w:t>OJT</w:t>
      </w:r>
      <w:r w:rsidR="0022427B">
        <w:rPr>
          <w:rFonts w:ascii="Times New Roman" w:hAnsi="Times New Roman"/>
          <w:b/>
          <w:caps/>
          <w:sz w:val="28"/>
          <w:szCs w:val="28"/>
          <w:lang w:val="ru-RU"/>
        </w:rPr>
        <w:br/>
        <w:t>по теме «</w:t>
      </w:r>
      <w:r w:rsidR="00D569DC">
        <w:rPr>
          <w:rFonts w:ascii="Times New Roman" w:hAnsi="Times New Roman"/>
          <w:b/>
          <w:caps/>
          <w:sz w:val="28"/>
          <w:szCs w:val="28"/>
          <w:lang w:val="ru-RU"/>
        </w:rPr>
        <w:t>ТУРИСТИЧЕСКИЙ БИЗНЕС</w:t>
      </w:r>
    </w:p>
    <w:p w:rsidR="00D42872" w:rsidRPr="00D42872" w:rsidRDefault="00D42872" w:rsidP="00870A1C">
      <w:pPr>
        <w:snapToGrid w:val="0"/>
        <w:jc w:val="center"/>
        <w:rPr>
          <w:rFonts w:ascii="Times New Roman" w:hAnsi="Times New Roman"/>
          <w:b/>
          <w:caps/>
          <w:color w:val="A6A6A6"/>
          <w:sz w:val="28"/>
          <w:szCs w:val="28"/>
          <w:lang w:val="ru-RU"/>
        </w:rPr>
      </w:pPr>
      <w:r>
        <w:rPr>
          <w:rFonts w:ascii="Times New Roman" w:hAnsi="Times New Roman"/>
          <w:b/>
          <w:caps/>
          <w:sz w:val="28"/>
          <w:szCs w:val="28"/>
          <w:lang w:val="ru-RU"/>
        </w:rPr>
        <w:t xml:space="preserve"> (</w:t>
      </w:r>
      <w:r w:rsidR="001430A0" w:rsidRPr="00870A1C">
        <w:rPr>
          <w:rFonts w:ascii="Times New Roman" w:hAnsi="Times New Roman"/>
          <w:b/>
          <w:caps/>
          <w:sz w:val="28"/>
          <w:szCs w:val="28"/>
          <w:lang w:val="ru-RU"/>
        </w:rPr>
        <w:t>ЕВРОПЕЙСКАЯ ЧАСТь РОССИИ</w:t>
      </w:r>
      <w:r w:rsidR="00870A1C">
        <w:rPr>
          <w:rFonts w:ascii="Times New Roman" w:hAnsi="Times New Roman"/>
          <w:b/>
          <w:caps/>
          <w:sz w:val="28"/>
          <w:szCs w:val="28"/>
          <w:lang w:val="ru-RU"/>
        </w:rPr>
        <w:t>)</w:t>
      </w:r>
      <w:r w:rsidR="00D569DC">
        <w:rPr>
          <w:rFonts w:ascii="Times New Roman" w:hAnsi="Times New Roman"/>
          <w:b/>
          <w:caps/>
          <w:sz w:val="28"/>
          <w:szCs w:val="28"/>
          <w:lang w:val="ru-RU"/>
        </w:rPr>
        <w:t>»</w:t>
      </w:r>
    </w:p>
    <w:p w:rsidR="0022427B" w:rsidRDefault="00D42872">
      <w:pPr>
        <w:snapToGrid w:val="0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>
        <w:rPr>
          <w:rFonts w:ascii="Times New Roman" w:hAnsi="Times New Roman"/>
          <w:b/>
          <w:caps/>
          <w:sz w:val="28"/>
          <w:szCs w:val="28"/>
          <w:lang w:val="ru-RU"/>
        </w:rPr>
        <w:t xml:space="preserve">в рамках технического содействия России </w:t>
      </w:r>
    </w:p>
    <w:p w:rsidR="00D42872" w:rsidRDefault="00D42872">
      <w:pPr>
        <w:snapToGrid w:val="0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>
        <w:rPr>
          <w:rFonts w:ascii="Times New Roman" w:hAnsi="Times New Roman"/>
          <w:b/>
          <w:caps/>
          <w:sz w:val="28"/>
          <w:szCs w:val="28"/>
          <w:lang w:val="ru-RU"/>
        </w:rPr>
        <w:t>в 201</w:t>
      </w:r>
      <w:r w:rsidR="00E761F2">
        <w:rPr>
          <w:rFonts w:ascii="Times New Roman" w:hAnsi="Times New Roman"/>
          <w:b/>
          <w:caps/>
          <w:sz w:val="28"/>
          <w:szCs w:val="28"/>
          <w:lang w:val="ru-RU"/>
        </w:rPr>
        <w:t>7</w:t>
      </w:r>
      <w:r w:rsidR="0022427B">
        <w:rPr>
          <w:rFonts w:ascii="Times New Roman" w:hAnsi="Times New Roman"/>
          <w:b/>
          <w:caps/>
          <w:sz w:val="28"/>
          <w:szCs w:val="28"/>
          <w:lang w:val="ru-RU"/>
        </w:rPr>
        <w:t xml:space="preserve"> ФИНАНСОВ</w:t>
      </w:r>
      <w:r w:rsidR="00CD3B59">
        <w:rPr>
          <w:rFonts w:ascii="Times New Roman" w:hAnsi="Times New Roman"/>
          <w:b/>
          <w:caps/>
          <w:sz w:val="28"/>
          <w:szCs w:val="28"/>
          <w:lang w:val="ru-RU"/>
        </w:rPr>
        <w:t>ОМ</w:t>
      </w:r>
      <w:r w:rsidR="0022427B">
        <w:rPr>
          <w:rFonts w:ascii="Times New Roman" w:hAnsi="Times New Roman"/>
          <w:b/>
          <w:caps/>
          <w:sz w:val="28"/>
          <w:szCs w:val="28"/>
          <w:lang w:val="ru-RU"/>
        </w:rPr>
        <w:t xml:space="preserve"> ГОД</w:t>
      </w:r>
      <w:r w:rsidR="00CD3B59">
        <w:rPr>
          <w:rFonts w:ascii="Times New Roman" w:hAnsi="Times New Roman"/>
          <w:b/>
          <w:caps/>
          <w:sz w:val="28"/>
          <w:szCs w:val="28"/>
          <w:lang w:val="ru-RU"/>
        </w:rPr>
        <w:t>у</w:t>
      </w:r>
      <w:r>
        <w:rPr>
          <w:rFonts w:ascii="Times New Roman" w:hAnsi="Times New Roman"/>
          <w:b/>
          <w:caps/>
          <w:sz w:val="28"/>
          <w:szCs w:val="28"/>
          <w:lang w:val="ru-RU"/>
        </w:rPr>
        <w:t xml:space="preserve"> </w:t>
      </w:r>
    </w:p>
    <w:p w:rsidR="00D42872" w:rsidRDefault="00D42872">
      <w:pPr>
        <w:pStyle w:val="a3"/>
        <w:tabs>
          <w:tab w:val="clear" w:pos="4252"/>
          <w:tab w:val="clear" w:pos="8504"/>
        </w:tabs>
        <w:rPr>
          <w:rFonts w:ascii="Times New Roman" w:hAnsi="Times New Roman" w:hint="eastAsia"/>
          <w:sz w:val="24"/>
          <w:lang w:val="ru-RU" w:eastAsia="ja-JP"/>
        </w:rPr>
      </w:pPr>
    </w:p>
    <w:p w:rsidR="00D42872" w:rsidRPr="004078A8" w:rsidRDefault="00D42872">
      <w:pPr>
        <w:numPr>
          <w:ilvl w:val="0"/>
          <w:numId w:val="23"/>
        </w:numPr>
        <w:tabs>
          <w:tab w:val="clear" w:pos="360"/>
          <w:tab w:val="num" w:pos="426"/>
        </w:tabs>
        <w:snapToGrid w:val="0"/>
        <w:ind w:left="426" w:hanging="426"/>
        <w:rPr>
          <w:rFonts w:ascii="Times New Roman" w:hAnsi="Times New Roman"/>
          <w:sz w:val="28"/>
          <w:szCs w:val="28"/>
          <w:lang w:val="ru-RU"/>
        </w:rPr>
      </w:pPr>
      <w:r w:rsidRPr="004078A8">
        <w:rPr>
          <w:rFonts w:ascii="Times New Roman" w:hAnsi="Times New Roman"/>
          <w:b/>
          <w:sz w:val="28"/>
          <w:szCs w:val="28"/>
          <w:lang w:val="ru-RU"/>
        </w:rPr>
        <w:t xml:space="preserve">Организатор: </w:t>
      </w:r>
      <w:r w:rsidRPr="004078A8">
        <w:rPr>
          <w:rFonts w:ascii="Times New Roman" w:hAnsi="Times New Roman"/>
          <w:sz w:val="28"/>
          <w:szCs w:val="28"/>
          <w:lang w:val="ru-RU"/>
        </w:rPr>
        <w:t>Министерство иностранных дел Японии</w:t>
      </w:r>
      <w:r w:rsidRPr="004078A8">
        <w:rPr>
          <w:rFonts w:ascii="Times New Roman" w:hAnsi="Times New Roman"/>
          <w:sz w:val="28"/>
          <w:szCs w:val="28"/>
          <w:lang w:val="ru-RU"/>
        </w:rPr>
        <w:br/>
      </w:r>
      <w:r w:rsidRPr="004078A8">
        <w:rPr>
          <w:rFonts w:ascii="Times New Roman" w:hAnsi="Times New Roman"/>
          <w:b/>
          <w:bCs/>
          <w:sz w:val="28"/>
          <w:szCs w:val="28"/>
          <w:lang w:val="ru-RU"/>
        </w:rPr>
        <w:t>Исполнитель:</w:t>
      </w:r>
      <w:r w:rsidR="00D569DC" w:rsidRPr="004078A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D569DC" w:rsidRPr="004078A8">
        <w:rPr>
          <w:rFonts w:ascii="Times New Roman" w:eastAsia="Meiryo" w:hAnsi="Times New Roman"/>
          <w:color w:val="333333"/>
          <w:sz w:val="28"/>
          <w:szCs w:val="28"/>
          <w:shd w:val="clear" w:color="auto" w:fill="FFFFFF"/>
        </w:rPr>
        <w:t>JTB</w:t>
      </w:r>
      <w:r w:rsidR="00D569DC" w:rsidRPr="004078A8">
        <w:rPr>
          <w:rFonts w:ascii="Times New Roman" w:eastAsia="Meiryo" w:hAnsi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D569DC" w:rsidRPr="004078A8">
        <w:rPr>
          <w:rFonts w:ascii="Times New Roman" w:eastAsia="Meiryo" w:hAnsi="Times New Roman"/>
          <w:color w:val="333333"/>
          <w:sz w:val="28"/>
          <w:szCs w:val="28"/>
          <w:shd w:val="clear" w:color="auto" w:fill="FFFFFF"/>
        </w:rPr>
        <w:t>Corporate</w:t>
      </w:r>
      <w:r w:rsidR="00D569DC" w:rsidRPr="004078A8">
        <w:rPr>
          <w:rFonts w:ascii="Times New Roman" w:eastAsia="Meiryo" w:hAnsi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D569DC" w:rsidRPr="004078A8">
        <w:rPr>
          <w:rFonts w:ascii="Times New Roman" w:eastAsia="Meiryo" w:hAnsi="Times New Roman"/>
          <w:color w:val="333333"/>
          <w:sz w:val="28"/>
          <w:szCs w:val="28"/>
          <w:shd w:val="clear" w:color="auto" w:fill="FFFFFF"/>
        </w:rPr>
        <w:t>Sales</w:t>
      </w:r>
      <w:r w:rsidR="00D569DC" w:rsidRPr="004078A8">
        <w:rPr>
          <w:rFonts w:ascii="Times New Roman" w:eastAsia="Meiryo" w:hAnsi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D569DC" w:rsidRPr="004078A8">
        <w:rPr>
          <w:rFonts w:ascii="Times New Roman" w:eastAsia="Meiryo" w:hAnsi="Times New Roman"/>
          <w:color w:val="333333"/>
          <w:sz w:val="28"/>
          <w:szCs w:val="28"/>
          <w:shd w:val="clear" w:color="auto" w:fill="FFFFFF"/>
        </w:rPr>
        <w:t>Inc</w:t>
      </w:r>
      <w:r w:rsidR="00D569DC" w:rsidRPr="004078A8">
        <w:rPr>
          <w:rFonts w:ascii="Times New Roman" w:eastAsia="Meiryo" w:hAnsi="Times New Roman"/>
          <w:color w:val="333333"/>
          <w:sz w:val="28"/>
          <w:szCs w:val="28"/>
          <w:shd w:val="clear" w:color="auto" w:fill="FFFFFF"/>
          <w:lang w:val="ru-RU"/>
        </w:rPr>
        <w:t>.</w:t>
      </w:r>
      <w:r w:rsidRPr="004078A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42872" w:rsidRPr="004078A8" w:rsidRDefault="00D42872">
      <w:pPr>
        <w:pStyle w:val="Main"/>
        <w:ind w:firstLine="0"/>
        <w:rPr>
          <w:rFonts w:hint="eastAsia"/>
          <w:sz w:val="28"/>
          <w:szCs w:val="28"/>
        </w:rPr>
      </w:pPr>
    </w:p>
    <w:p w:rsidR="00D42872" w:rsidRDefault="00016425">
      <w:pPr>
        <w:pStyle w:val="Main"/>
        <w:rPr>
          <w:rFonts w:hint="eastAsia"/>
        </w:rPr>
      </w:pPr>
      <w:r>
        <w:t>Данная</w:t>
      </w:r>
      <w:r w:rsidR="00BC5A43">
        <w:rPr>
          <w:rFonts w:hint="eastAsia"/>
        </w:rPr>
        <w:t xml:space="preserve"> </w:t>
      </w:r>
      <w:r w:rsidR="00943D31">
        <w:t xml:space="preserve">программа </w:t>
      </w:r>
      <w:r w:rsidR="00BC5A43">
        <w:t>стажировк</w:t>
      </w:r>
      <w:r w:rsidR="00943D31">
        <w:t>и</w:t>
      </w:r>
      <w:r w:rsidR="00D42872">
        <w:t xml:space="preserve"> проводится Правительством Японии в рамках технического содействия России в продвижении реформ, в том числе в реализации «Президентской программы подготовки управленческих кадров для организаций народного хозяйства Российской Федерации». Необходимость и значимость сотрудничества для оказания Японией технической и интеллектуальной поддержки Российской Федерации, включая проведение данно</w:t>
      </w:r>
      <w:r w:rsidR="00BC5A43">
        <w:t>й</w:t>
      </w:r>
      <w:r w:rsidR="00BC5A43">
        <w:rPr>
          <w:rFonts w:hint="eastAsia"/>
        </w:rPr>
        <w:t xml:space="preserve"> </w:t>
      </w:r>
      <w:r w:rsidR="00943D31">
        <w:t xml:space="preserve">программы </w:t>
      </w:r>
      <w:r w:rsidR="00D42872">
        <w:t>с</w:t>
      </w:r>
      <w:r w:rsidR="00BC5A43">
        <w:t>тажировки</w:t>
      </w:r>
      <w:r w:rsidR="00D42872">
        <w:t>, неоднократно были подтверждены в принятых Правительствами Японии и России документах</w:t>
      </w:r>
      <w:r w:rsidR="007E6C7C">
        <w:t xml:space="preserve">. </w:t>
      </w:r>
      <w:r w:rsidR="00254E8B">
        <w:t>Помимо этого, проведение данной стажировки</w:t>
      </w:r>
      <w:r w:rsidR="00943D31">
        <w:t xml:space="preserve"> вносит вклад в развитие японо-российских торгово-</w:t>
      </w:r>
      <w:r w:rsidR="00CC13B4">
        <w:t>экономических отношений</w:t>
      </w:r>
      <w:r w:rsidR="00E237C7">
        <w:t xml:space="preserve">, а также </w:t>
      </w:r>
      <w:r w:rsidR="00CC13B4">
        <w:t>в расширение объемов торговли и инвестици</w:t>
      </w:r>
      <w:r w:rsidR="00E237C7">
        <w:t>й</w:t>
      </w:r>
      <w:r w:rsidR="00CC13B4">
        <w:t xml:space="preserve"> между двумя странами</w:t>
      </w:r>
      <w:r w:rsidR="00D42872">
        <w:t>.</w:t>
      </w:r>
    </w:p>
    <w:p w:rsidR="00D42872" w:rsidRDefault="00D42872">
      <w:pPr>
        <w:pStyle w:val="Main"/>
        <w:ind w:firstLine="0"/>
        <w:rPr>
          <w:rFonts w:hint="eastAsia"/>
        </w:rPr>
      </w:pPr>
    </w:p>
    <w:p w:rsidR="00D42872" w:rsidRDefault="00D42872">
      <w:pPr>
        <w:pStyle w:val="1"/>
        <w:rPr>
          <w:rFonts w:hint="eastAsia"/>
        </w:rPr>
      </w:pPr>
      <w:r>
        <w:t>2.</w:t>
      </w:r>
      <w:r>
        <w:rPr>
          <w:rFonts w:hint="eastAsia"/>
        </w:rPr>
        <w:tab/>
      </w:r>
      <w:r>
        <w:t>Сроки и место проведения</w:t>
      </w:r>
      <w:r w:rsidR="002B1C90">
        <w:t xml:space="preserve"> стажировки</w:t>
      </w:r>
    </w:p>
    <w:p w:rsidR="00D42872" w:rsidRDefault="00D42872">
      <w:pPr>
        <w:pStyle w:val="2"/>
      </w:pPr>
      <w:r>
        <w:t>(1)</w:t>
      </w:r>
      <w:r>
        <w:rPr>
          <w:rFonts w:hint="eastAsia"/>
        </w:rPr>
        <w:tab/>
      </w:r>
      <w:r w:rsidR="00E761F2">
        <w:t>Сроки проведения</w:t>
      </w:r>
    </w:p>
    <w:p w:rsidR="00D42872" w:rsidRPr="006C3A6A" w:rsidRDefault="00D42872">
      <w:pPr>
        <w:snapToGrid w:val="0"/>
        <w:ind w:leftChars="337" w:left="70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Начало стажиро</w:t>
      </w:r>
      <w:r w:rsidRPr="006C3A6A">
        <w:rPr>
          <w:rFonts w:ascii="Times New Roman" w:hAnsi="Times New Roman"/>
          <w:sz w:val="24"/>
          <w:lang w:val="ru-RU"/>
        </w:rPr>
        <w:t>вки:</w:t>
      </w:r>
      <w:r w:rsidR="00D569DC" w:rsidRPr="006C3A6A">
        <w:rPr>
          <w:rFonts w:ascii="Times New Roman" w:hAnsi="Times New Roman"/>
          <w:sz w:val="24"/>
          <w:lang w:val="ru-RU"/>
        </w:rPr>
        <w:t xml:space="preserve"> </w:t>
      </w:r>
      <w:r w:rsidR="007C72F2" w:rsidRPr="006C3A6A">
        <w:rPr>
          <w:rFonts w:ascii="Times New Roman" w:hAnsi="Times New Roman"/>
          <w:sz w:val="24"/>
          <w:lang w:val="ru-RU"/>
        </w:rPr>
        <w:t>4</w:t>
      </w:r>
      <w:r w:rsidR="00D569DC" w:rsidRPr="006C3A6A">
        <w:rPr>
          <w:rFonts w:ascii="Times New Roman" w:hAnsi="Times New Roman"/>
          <w:sz w:val="24"/>
          <w:lang w:val="ru-RU"/>
        </w:rPr>
        <w:t xml:space="preserve"> </w:t>
      </w:r>
      <w:r w:rsidR="001D43B8">
        <w:rPr>
          <w:rFonts w:ascii="Times New Roman" w:hAnsi="Times New Roman"/>
          <w:sz w:val="24"/>
          <w:lang w:val="ru-RU"/>
        </w:rPr>
        <w:t>декабря</w:t>
      </w:r>
      <w:r w:rsidR="00D569DC" w:rsidRPr="006C3A6A">
        <w:rPr>
          <w:rFonts w:ascii="Times New Roman" w:hAnsi="Times New Roman"/>
          <w:sz w:val="24"/>
          <w:lang w:val="ru-RU"/>
        </w:rPr>
        <w:t xml:space="preserve"> 201</w:t>
      </w:r>
      <w:r w:rsidR="007C72F2" w:rsidRPr="006C3A6A">
        <w:rPr>
          <w:rFonts w:ascii="Times New Roman" w:hAnsi="Times New Roman"/>
          <w:sz w:val="24"/>
          <w:lang w:val="ru-RU"/>
        </w:rPr>
        <w:t>7</w:t>
      </w:r>
      <w:r w:rsidR="00D569DC" w:rsidRPr="006C3A6A">
        <w:rPr>
          <w:rFonts w:ascii="Times New Roman" w:hAnsi="Times New Roman"/>
          <w:sz w:val="24"/>
          <w:lang w:val="ru-RU"/>
        </w:rPr>
        <w:t xml:space="preserve"> г.</w:t>
      </w:r>
      <w:r w:rsidRPr="006C3A6A">
        <w:rPr>
          <w:rFonts w:ascii="Times New Roman" w:hAnsi="Times New Roman"/>
          <w:sz w:val="24"/>
          <w:lang w:val="ru-RU"/>
        </w:rPr>
        <w:t xml:space="preserve"> </w:t>
      </w:r>
      <w:r w:rsidR="002A533C" w:rsidRPr="006C3A6A">
        <w:rPr>
          <w:rFonts w:ascii="Times New Roman" w:hAnsi="Times New Roman"/>
          <w:sz w:val="24"/>
          <w:lang w:val="ru-RU"/>
        </w:rPr>
        <w:t xml:space="preserve">               </w:t>
      </w:r>
    </w:p>
    <w:p w:rsidR="00D42872" w:rsidRPr="002A533C" w:rsidRDefault="00D42872">
      <w:pPr>
        <w:pStyle w:val="Main"/>
        <w:ind w:leftChars="337" w:left="708" w:firstLine="0"/>
        <w:rPr>
          <w:u w:val="single"/>
        </w:rPr>
      </w:pPr>
      <w:r w:rsidRPr="006C3A6A">
        <w:t xml:space="preserve">Окончание стажировки: </w:t>
      </w:r>
      <w:r w:rsidR="007C72F2" w:rsidRPr="006C3A6A">
        <w:t>11</w:t>
      </w:r>
      <w:r w:rsidR="00D569DC" w:rsidRPr="006C3A6A">
        <w:t xml:space="preserve"> </w:t>
      </w:r>
      <w:r w:rsidR="001D43B8">
        <w:t>декабря</w:t>
      </w:r>
      <w:r w:rsidR="00D569DC" w:rsidRPr="006C3A6A">
        <w:t xml:space="preserve"> 201</w:t>
      </w:r>
      <w:r w:rsidR="007C72F2" w:rsidRPr="006C3A6A">
        <w:t>7</w:t>
      </w:r>
      <w:r w:rsidR="00D569DC" w:rsidRPr="006C3A6A">
        <w:t xml:space="preserve"> г.</w:t>
      </w:r>
      <w:r w:rsidR="002A533C" w:rsidRPr="006C3A6A">
        <w:t xml:space="preserve">   </w:t>
      </w:r>
      <w:r w:rsidR="002A533C" w:rsidRPr="00177343">
        <w:t xml:space="preserve">            </w:t>
      </w:r>
    </w:p>
    <w:p w:rsidR="00D42872" w:rsidRDefault="00D42872">
      <w:pPr>
        <w:snapToGrid w:val="0"/>
        <w:jc w:val="left"/>
        <w:rPr>
          <w:rFonts w:ascii="Times New Roman" w:hAnsi="Times New Roman"/>
          <w:sz w:val="24"/>
          <w:lang w:val="ru-RU"/>
        </w:rPr>
      </w:pPr>
    </w:p>
    <w:p w:rsidR="00D42872" w:rsidRDefault="00D42872">
      <w:pPr>
        <w:pStyle w:val="2"/>
        <w:ind w:left="712" w:hangingChars="177" w:hanging="426"/>
      </w:pPr>
      <w:r>
        <w:t>(2)</w:t>
      </w:r>
      <w:r>
        <w:rPr>
          <w:rFonts w:hint="eastAsia"/>
        </w:rPr>
        <w:tab/>
      </w:r>
      <w:r>
        <w:t>Места проведения</w:t>
      </w:r>
    </w:p>
    <w:p w:rsidR="00D42872" w:rsidRDefault="00D42872">
      <w:pPr>
        <w:pStyle w:val="Main"/>
        <w:ind w:leftChars="135" w:left="283"/>
        <w:rPr>
          <w:rFonts w:hint="eastAsia"/>
        </w:rPr>
      </w:pPr>
      <w:r>
        <w:t>Проведение стажировки планируется в г. Токио и</w:t>
      </w:r>
      <w:r w:rsidR="00512276" w:rsidRPr="00512276">
        <w:t xml:space="preserve"> </w:t>
      </w:r>
      <w:r w:rsidR="00E212A3">
        <w:t>окрестностях</w:t>
      </w:r>
      <w:r>
        <w:t>. При этом последний д</w:t>
      </w:r>
      <w:r w:rsidR="00521128">
        <w:t>ень</w:t>
      </w:r>
      <w:r>
        <w:t xml:space="preserve"> стажировки буд</w:t>
      </w:r>
      <w:r w:rsidR="00521128">
        <w:t>е</w:t>
      </w:r>
      <w:r>
        <w:t>т проводиться в Токио, так как церемония закрытия программы буд</w:t>
      </w:r>
      <w:r w:rsidR="00521128">
        <w:t>е</w:t>
      </w:r>
      <w:r>
        <w:t>т проводиться в здании МИД Японии.</w:t>
      </w:r>
    </w:p>
    <w:p w:rsidR="00D42872" w:rsidRDefault="00D42872">
      <w:pPr>
        <w:pStyle w:val="Main"/>
        <w:ind w:firstLine="0"/>
        <w:rPr>
          <w:rFonts w:hint="eastAsia"/>
        </w:rPr>
      </w:pPr>
    </w:p>
    <w:p w:rsidR="00D42872" w:rsidRDefault="00D42872">
      <w:pPr>
        <w:pStyle w:val="1"/>
      </w:pPr>
      <w:r>
        <w:t>3.</w:t>
      </w:r>
      <w:r>
        <w:rPr>
          <w:rFonts w:hint="eastAsia"/>
        </w:rPr>
        <w:tab/>
      </w:r>
      <w:r>
        <w:t>Число принимаемых стажеров</w:t>
      </w:r>
    </w:p>
    <w:p w:rsidR="00D42872" w:rsidRPr="00870A1C" w:rsidRDefault="00D42872" w:rsidP="000D7A54">
      <w:pPr>
        <w:pStyle w:val="Main"/>
      </w:pPr>
      <w:r w:rsidRPr="00870A1C">
        <w:rPr>
          <w:rFonts w:hint="eastAsia"/>
        </w:rPr>
        <w:t>(</w:t>
      </w:r>
      <w:r w:rsidR="00A74BD6">
        <w:t>Европейская</w:t>
      </w:r>
      <w:r w:rsidR="00D569DC">
        <w:t xml:space="preserve"> часть России</w:t>
      </w:r>
      <w:r w:rsidRPr="00870A1C"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2551"/>
        <w:gridCol w:w="2126"/>
        <w:gridCol w:w="2126"/>
      </w:tblGrid>
      <w:tr w:rsidR="009F0BAF" w:rsidTr="00C2328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BAF" w:rsidRPr="009F0BAF" w:rsidRDefault="009F0BAF">
            <w:pPr>
              <w:adjustRightInd w:val="0"/>
              <w:snapToGrid w:val="0"/>
              <w:rPr>
                <w:rFonts w:ascii="Times New Roman" w:eastAsia="MS Gothic" w:hAnsi="Times New Roman"/>
                <w:b/>
                <w:sz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BAF" w:rsidRPr="009F0BAF" w:rsidRDefault="009F0BAF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b/>
                <w:sz w:val="24"/>
                <w:lang w:val="ru-RU"/>
              </w:rPr>
            </w:pPr>
            <w:r w:rsidRPr="009F0BAF">
              <w:rPr>
                <w:rFonts w:ascii="Times New Roman" w:eastAsia="MS Gothic" w:hAnsi="Times New Roman"/>
                <w:b/>
                <w:sz w:val="24"/>
                <w:lang w:val="ru-RU"/>
              </w:rPr>
              <w:t>Планируется направить на стажировку (чел.)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BAF" w:rsidRPr="009F0BAF" w:rsidRDefault="009F0BAF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b/>
                <w:sz w:val="24"/>
                <w:lang w:val="ru-RU"/>
              </w:rPr>
            </w:pPr>
            <w:r w:rsidRPr="009F0BAF">
              <w:rPr>
                <w:rFonts w:ascii="Times New Roman" w:eastAsia="MS Gothic" w:hAnsi="Times New Roman"/>
                <w:b/>
                <w:sz w:val="24"/>
                <w:lang w:val="ru-RU"/>
              </w:rPr>
              <w:t>Даты проведения отборов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BAF" w:rsidRPr="009F0BAF" w:rsidRDefault="009F0BAF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b/>
                <w:sz w:val="24"/>
                <w:lang w:val="ru-RU"/>
              </w:rPr>
            </w:pPr>
            <w:r w:rsidRPr="009F0BAF">
              <w:rPr>
                <w:rFonts w:ascii="Times New Roman" w:eastAsia="MS Gothic" w:hAnsi="Times New Roman"/>
                <w:b/>
                <w:sz w:val="24"/>
                <w:lang w:val="ru-RU"/>
              </w:rPr>
              <w:t>Сроки предоставления документов в ФБУ «ФРЦ» до</w:t>
            </w:r>
          </w:p>
        </w:tc>
      </w:tr>
      <w:tr w:rsidR="009F0BAF" w:rsidTr="00C23286">
        <w:trPr>
          <w:trHeight w:val="27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 xml:space="preserve">Москва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 xml:space="preserve">8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 xml:space="preserve">16-18 октября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6 октября</w:t>
            </w:r>
          </w:p>
        </w:tc>
      </w:tr>
      <w:tr w:rsidR="009F0BAF" w:rsidTr="00B7469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Санкт-Петербург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26-27 октября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13 октября</w:t>
            </w:r>
          </w:p>
        </w:tc>
      </w:tr>
      <w:tr w:rsidR="009F0BAF" w:rsidTr="00D5026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Нижний Новгород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24 октября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  <w:tr w:rsidR="009F0BAF" w:rsidTr="00D5026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Самара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25 октября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  <w:tr w:rsidR="009F0BAF" w:rsidTr="00D5026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Казань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26 октября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  <w:tr w:rsidR="009F0BAF" w:rsidTr="00D5026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Екатеринбург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27 октября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0BAF" w:rsidRDefault="009F0BAF" w:rsidP="001430A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</w:tbl>
    <w:p w:rsidR="00D42872" w:rsidRDefault="00D42872">
      <w:pPr>
        <w:pStyle w:val="1"/>
        <w:ind w:left="0" w:firstLineChars="177" w:firstLine="425"/>
        <w:jc w:val="both"/>
        <w:rPr>
          <w:rFonts w:hint="eastAsia"/>
          <w:b w:val="0"/>
          <w:sz w:val="24"/>
          <w:u w:val="single"/>
        </w:rPr>
      </w:pPr>
      <w:r>
        <w:rPr>
          <w:b w:val="0"/>
          <w:sz w:val="24"/>
          <w:u w:val="single"/>
        </w:rPr>
        <w:t>Участники стажировки будут отобраны из числа лиц, подавших заявки</w:t>
      </w:r>
      <w:r w:rsidR="008414A9">
        <w:rPr>
          <w:b w:val="0"/>
          <w:sz w:val="24"/>
          <w:u w:val="single"/>
        </w:rPr>
        <w:t>,</w:t>
      </w:r>
      <w:r w:rsidR="00E212A3">
        <w:rPr>
          <w:b w:val="0"/>
          <w:sz w:val="24"/>
          <w:u w:val="single"/>
        </w:rPr>
        <w:t xml:space="preserve"> по итогам</w:t>
      </w:r>
      <w:r>
        <w:rPr>
          <w:b w:val="0"/>
          <w:sz w:val="24"/>
          <w:u w:val="single"/>
        </w:rPr>
        <w:t xml:space="preserve"> </w:t>
      </w:r>
      <w:r w:rsidR="00E212A3">
        <w:rPr>
          <w:b w:val="0"/>
          <w:sz w:val="24"/>
          <w:u w:val="single"/>
        </w:rPr>
        <w:t>собеседований, которые будут проходить</w:t>
      </w:r>
      <w:r>
        <w:rPr>
          <w:b w:val="0"/>
          <w:sz w:val="24"/>
          <w:u w:val="single"/>
        </w:rPr>
        <w:t xml:space="preserve"> в соответствующих Японских центрах. Информацию о графике проведения собеседований смотрите на </w:t>
      </w:r>
      <w:proofErr w:type="spellStart"/>
      <w:r>
        <w:rPr>
          <w:b w:val="0"/>
          <w:sz w:val="24"/>
          <w:u w:val="single"/>
        </w:rPr>
        <w:t>веб-сайтах</w:t>
      </w:r>
      <w:proofErr w:type="spellEnd"/>
      <w:r>
        <w:rPr>
          <w:b w:val="0"/>
          <w:sz w:val="24"/>
          <w:u w:val="single"/>
        </w:rPr>
        <w:t xml:space="preserve"> соответствующих Японских центров. </w:t>
      </w:r>
    </w:p>
    <w:p w:rsidR="00D42872" w:rsidRDefault="00D42872">
      <w:pPr>
        <w:snapToGrid w:val="0"/>
        <w:rPr>
          <w:rFonts w:ascii="Times New Roman" w:hAnsi="Times New Roman"/>
          <w:sz w:val="24"/>
          <w:lang w:val="ru-RU"/>
        </w:rPr>
      </w:pPr>
    </w:p>
    <w:p w:rsidR="00EB260B" w:rsidRPr="002F09DF" w:rsidRDefault="00EB260B" w:rsidP="00EB260B">
      <w:pPr>
        <w:pStyle w:val="1"/>
        <w:ind w:left="317" w:hanging="317"/>
        <w:rPr>
          <w:rFonts w:eastAsia="MS Mincho"/>
          <w:b w:val="0"/>
          <w:sz w:val="22"/>
          <w:szCs w:val="22"/>
        </w:rPr>
      </w:pPr>
      <w:r w:rsidRPr="00AC0149">
        <w:rPr>
          <w:rFonts w:ascii="MS Mincho" w:eastAsia="MS Mincho" w:hAnsi="MS Mincho" w:cs="MS Mincho"/>
          <w:b w:val="0"/>
          <w:sz w:val="21"/>
        </w:rPr>
        <w:lastRenderedPageBreak/>
        <w:t>※</w:t>
      </w:r>
      <w:r w:rsidRPr="002F09DF">
        <w:rPr>
          <w:rFonts w:eastAsia="MS Mincho"/>
          <w:b w:val="0"/>
          <w:sz w:val="22"/>
          <w:szCs w:val="22"/>
        </w:rPr>
        <w:t>Перед пода</w:t>
      </w:r>
      <w:r>
        <w:rPr>
          <w:rFonts w:eastAsia="MS Mincho"/>
          <w:b w:val="0"/>
          <w:sz w:val="22"/>
          <w:szCs w:val="22"/>
        </w:rPr>
        <w:t>чей заявки, пожалуйста, ознакомьтесь</w:t>
      </w:r>
      <w:r w:rsidRPr="002F09DF">
        <w:rPr>
          <w:rFonts w:eastAsia="MS Mincho"/>
          <w:b w:val="0"/>
          <w:sz w:val="22"/>
          <w:szCs w:val="22"/>
        </w:rPr>
        <w:t xml:space="preserve"> с </w:t>
      </w:r>
      <w:r>
        <w:rPr>
          <w:b w:val="0"/>
          <w:sz w:val="22"/>
          <w:szCs w:val="22"/>
        </w:rPr>
        <w:t xml:space="preserve">региональным разделением </w:t>
      </w:r>
      <w:r w:rsidRPr="002F09DF">
        <w:rPr>
          <w:rFonts w:eastAsia="MS Mincho"/>
          <w:b w:val="0"/>
          <w:sz w:val="22"/>
          <w:szCs w:val="22"/>
        </w:rPr>
        <w:t>ответственности каждого Японского центра.</w:t>
      </w:r>
    </w:p>
    <w:p w:rsidR="00BA4900" w:rsidRPr="00BA4900" w:rsidRDefault="00BA4900">
      <w:pPr>
        <w:snapToGrid w:val="0"/>
        <w:rPr>
          <w:rFonts w:ascii="Times New Roman" w:hAnsi="Times New Roman"/>
          <w:sz w:val="24"/>
          <w:lang w:val="ru-RU"/>
        </w:rPr>
      </w:pPr>
    </w:p>
    <w:p w:rsidR="00D42872" w:rsidRDefault="00D42872">
      <w:pPr>
        <w:pStyle w:val="1"/>
      </w:pPr>
      <w:r>
        <w:t>4.</w:t>
      </w:r>
      <w:r>
        <w:rPr>
          <w:rFonts w:hint="eastAsia"/>
        </w:rPr>
        <w:tab/>
      </w:r>
      <w:r>
        <w:t>Требования к кандидатам</w:t>
      </w:r>
    </w:p>
    <w:p w:rsidR="00EB260B" w:rsidRPr="00601809" w:rsidRDefault="00EB260B" w:rsidP="00EB260B">
      <w:pPr>
        <w:numPr>
          <w:ilvl w:val="0"/>
          <w:numId w:val="22"/>
        </w:numPr>
        <w:snapToGrid w:val="0"/>
        <w:rPr>
          <w:rFonts w:ascii="Times New Roman" w:hAnsi="Times New Roman"/>
          <w:sz w:val="24"/>
          <w:lang w:val="ru-RU"/>
        </w:rPr>
      </w:pPr>
      <w:r w:rsidRPr="00A44A88">
        <w:rPr>
          <w:rFonts w:ascii="Times New Roman" w:hAnsi="Times New Roman"/>
          <w:sz w:val="24"/>
          <w:lang w:val="ru-RU"/>
        </w:rPr>
        <w:t xml:space="preserve">Руководители и менеджеры компаний, </w:t>
      </w:r>
      <w:r>
        <w:rPr>
          <w:rFonts w:ascii="Times New Roman" w:hAnsi="Times New Roman"/>
          <w:sz w:val="24"/>
          <w:lang w:val="ru-RU"/>
        </w:rPr>
        <w:t>работающие в области туристического бизнеса</w:t>
      </w:r>
      <w:r w:rsidRPr="00A44A88">
        <w:rPr>
          <w:rFonts w:ascii="Times New Roman" w:hAnsi="Times New Roman"/>
          <w:sz w:val="24"/>
          <w:lang w:val="ru-RU"/>
        </w:rPr>
        <w:t xml:space="preserve">, </w:t>
      </w:r>
      <w:r>
        <w:rPr>
          <w:rFonts w:ascii="Times New Roman" w:hAnsi="Times New Roman"/>
          <w:sz w:val="24"/>
          <w:lang w:val="ru-RU"/>
        </w:rPr>
        <w:t>-</w:t>
      </w:r>
      <w:r w:rsidRPr="00A44A88">
        <w:rPr>
          <w:rFonts w:ascii="Times New Roman" w:hAnsi="Times New Roman"/>
          <w:sz w:val="24"/>
          <w:lang w:val="ru-RU"/>
        </w:rPr>
        <w:t xml:space="preserve"> в первую очередь, туристических агентств</w:t>
      </w:r>
      <w:r>
        <w:rPr>
          <w:rFonts w:ascii="Times New Roman" w:hAnsi="Times New Roman"/>
          <w:sz w:val="24"/>
          <w:lang w:val="ru-RU"/>
        </w:rPr>
        <w:t xml:space="preserve"> и</w:t>
      </w:r>
      <w:r w:rsidRPr="00A44A88">
        <w:rPr>
          <w:rFonts w:ascii="Times New Roman" w:hAnsi="Times New Roman"/>
          <w:sz w:val="24"/>
          <w:lang w:val="ru-RU"/>
        </w:rPr>
        <w:t xml:space="preserve"> гостиниц; сотрудники </w:t>
      </w:r>
      <w:r>
        <w:rPr>
          <w:rFonts w:ascii="Times New Roman" w:hAnsi="Times New Roman"/>
          <w:sz w:val="24"/>
          <w:lang w:val="ru-RU"/>
        </w:rPr>
        <w:t>административных учреждений</w:t>
      </w:r>
      <w:r w:rsidRPr="00A44A88">
        <w:rPr>
          <w:rFonts w:ascii="Times New Roman" w:hAnsi="Times New Roman"/>
          <w:sz w:val="24"/>
          <w:lang w:val="ru-RU"/>
        </w:rPr>
        <w:t>, отвечающие за туристическую сферу.</w:t>
      </w:r>
    </w:p>
    <w:p w:rsidR="00EB260B" w:rsidRPr="00AC0149" w:rsidRDefault="00EB260B" w:rsidP="00EB260B">
      <w:pPr>
        <w:numPr>
          <w:ilvl w:val="0"/>
          <w:numId w:val="22"/>
        </w:numPr>
        <w:tabs>
          <w:tab w:val="clear" w:pos="720"/>
        </w:tabs>
        <w:snapToGrid w:val="0"/>
        <w:ind w:hanging="436"/>
        <w:rPr>
          <w:rFonts w:ascii="Times New Roman" w:hAnsi="Times New Roman"/>
          <w:sz w:val="24"/>
          <w:lang w:val="ru-RU"/>
        </w:rPr>
      </w:pPr>
      <w:r w:rsidRPr="00AC0149">
        <w:rPr>
          <w:rFonts w:ascii="Times New Roman" w:hAnsi="Times New Roman"/>
          <w:sz w:val="24"/>
          <w:lang w:val="ru-RU"/>
        </w:rPr>
        <w:t>Лица, способные принимать активное участие во всех программах стажировки и впоследствии применить полученные во время стажировки знания и навыки в своей работе.</w:t>
      </w:r>
    </w:p>
    <w:p w:rsidR="00EB260B" w:rsidRDefault="00EB260B" w:rsidP="00EB260B">
      <w:pPr>
        <w:numPr>
          <w:ilvl w:val="0"/>
          <w:numId w:val="22"/>
        </w:numPr>
        <w:tabs>
          <w:tab w:val="clear" w:pos="720"/>
        </w:tabs>
        <w:snapToGrid w:val="0"/>
        <w:ind w:hanging="436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Лица, готовые принять участие во всех мероприятиях программы стажировки и не имеющие проблем со здоровьем.</w:t>
      </w:r>
    </w:p>
    <w:p w:rsidR="00177343" w:rsidRDefault="00177343" w:rsidP="00177343">
      <w:pPr>
        <w:pStyle w:val="1"/>
        <w:ind w:left="0" w:firstLineChars="0" w:firstLine="0"/>
        <w:rPr>
          <w:rFonts w:hint="eastAsia"/>
        </w:rPr>
      </w:pPr>
    </w:p>
    <w:p w:rsidR="00D42872" w:rsidRDefault="00D42872" w:rsidP="00177343">
      <w:pPr>
        <w:pStyle w:val="1"/>
        <w:ind w:left="0" w:firstLineChars="0" w:firstLine="0"/>
      </w:pPr>
      <w:r>
        <w:t>5.</w:t>
      </w:r>
      <w:r w:rsidR="0083528A">
        <w:rPr>
          <w:rFonts w:hint="eastAsia"/>
        </w:rPr>
        <w:t xml:space="preserve"> </w:t>
      </w:r>
      <w:r w:rsidR="0083528A">
        <w:t xml:space="preserve"> </w:t>
      </w:r>
      <w:r>
        <w:t>Язык стажировки</w:t>
      </w:r>
    </w:p>
    <w:p w:rsidR="00D42872" w:rsidRDefault="00D42872">
      <w:pPr>
        <w:pStyle w:val="Main2"/>
        <w:snapToGrid w:val="0"/>
        <w:spacing w:after="0"/>
        <w:ind w:left="426"/>
        <w:rPr>
          <w:rFonts w:hint="eastAsia"/>
        </w:rPr>
      </w:pPr>
      <w:r>
        <w:t>Японско-русский и русско-японский последовательный перевод</w:t>
      </w:r>
    </w:p>
    <w:p w:rsidR="00D42872" w:rsidRDefault="00D42872">
      <w:pPr>
        <w:pStyle w:val="Main2"/>
        <w:snapToGrid w:val="0"/>
        <w:spacing w:after="0"/>
        <w:ind w:left="0"/>
        <w:rPr>
          <w:rFonts w:hint="eastAsia"/>
          <w:b/>
        </w:rPr>
      </w:pPr>
    </w:p>
    <w:p w:rsidR="00D42872" w:rsidRDefault="00D42872">
      <w:pPr>
        <w:pStyle w:val="1"/>
      </w:pPr>
      <w:r>
        <w:t>6.</w:t>
      </w:r>
      <w:r>
        <w:rPr>
          <w:rFonts w:hint="eastAsia"/>
        </w:rPr>
        <w:tab/>
      </w:r>
      <w:r>
        <w:t>Общ</w:t>
      </w:r>
      <w:r w:rsidR="00AC7671">
        <w:t>е</w:t>
      </w:r>
      <w:r>
        <w:t xml:space="preserve">е </w:t>
      </w:r>
      <w:r w:rsidR="00AC7671">
        <w:t>описание</w:t>
      </w:r>
      <w:r>
        <w:t xml:space="preserve"> стажировки</w:t>
      </w:r>
    </w:p>
    <w:p w:rsidR="00D42872" w:rsidRDefault="00D42872">
      <w:pPr>
        <w:pStyle w:val="2"/>
        <w:ind w:left="712" w:hangingChars="177" w:hanging="426"/>
      </w:pPr>
      <w:r>
        <w:t>(1)</w:t>
      </w:r>
      <w:r>
        <w:rPr>
          <w:rFonts w:hint="eastAsia"/>
        </w:rPr>
        <w:tab/>
      </w:r>
      <w:r>
        <w:t xml:space="preserve">Основные </w:t>
      </w:r>
      <w:r w:rsidR="00AC7671">
        <w:t>принципы</w:t>
      </w:r>
      <w:r>
        <w:t xml:space="preserve"> стажировки</w:t>
      </w:r>
    </w:p>
    <w:p w:rsidR="00EB260B" w:rsidRPr="00EF21A6" w:rsidRDefault="00EB260B" w:rsidP="00EB260B">
      <w:pPr>
        <w:spacing w:line="0" w:lineRule="atLeast"/>
        <w:ind w:firstLineChars="200" w:firstLine="480"/>
        <w:rPr>
          <w:rFonts w:ascii="Times New Roman" w:hAnsi="Times New Roman"/>
          <w:sz w:val="24"/>
          <w:lang w:val="ru-RU"/>
        </w:rPr>
      </w:pPr>
      <w:r w:rsidRPr="00EF21A6">
        <w:rPr>
          <w:rFonts w:ascii="Times New Roman" w:hAnsi="Times New Roman"/>
          <w:sz w:val="24"/>
          <w:lang w:val="ru-RU"/>
        </w:rPr>
        <w:t>Учитывая тот факт, что туристический сектор России не в полной мере использует богатые ресурсы страны, программа стажировки будет нацелена на обучение участников стратегии поддержки развития региональных экономик через привлечение туристов.</w:t>
      </w:r>
    </w:p>
    <w:p w:rsidR="00EB260B" w:rsidRPr="00EF21A6" w:rsidRDefault="00EB260B" w:rsidP="00EB260B">
      <w:pPr>
        <w:spacing w:line="0" w:lineRule="atLeast"/>
        <w:ind w:firstLineChars="200" w:firstLine="480"/>
        <w:rPr>
          <w:rFonts w:ascii="Times New Roman" w:hAnsi="Times New Roman"/>
          <w:sz w:val="24"/>
          <w:lang w:val="ru-RU"/>
        </w:rPr>
      </w:pPr>
      <w:r w:rsidRPr="00EF21A6">
        <w:rPr>
          <w:rFonts w:ascii="Times New Roman" w:hAnsi="Times New Roman"/>
          <w:sz w:val="24"/>
          <w:lang w:val="ru-RU"/>
        </w:rPr>
        <w:t>В рамках стажировки участники на практике ознакомятся с управлением туристическими курортами и работой сферы гостеприимства, а также изучат такие темы, как унификация качества «бизнес-отелей» (бюджетных гостиниц), самостоятельное развитие туристских ресурсов, подходы к ведению рекламы и связей с общественностью, успешные примеры развития туризма, меры в отношении проблем, возникающих в связи с девелоперскими и туристическими проектами (загрязнение окружающей среды, разрушение экосистемы и т.п.) и т.д.</w:t>
      </w:r>
    </w:p>
    <w:p w:rsidR="00EB260B" w:rsidRPr="00EF21A6" w:rsidRDefault="00EB260B" w:rsidP="00EB260B">
      <w:pPr>
        <w:spacing w:line="0" w:lineRule="atLeast"/>
        <w:ind w:firstLineChars="200" w:firstLine="480"/>
        <w:rPr>
          <w:rFonts w:ascii="Times New Roman" w:hAnsi="Times New Roman"/>
          <w:sz w:val="24"/>
          <w:lang w:val="ru-RU"/>
        </w:rPr>
      </w:pPr>
      <w:r w:rsidRPr="00EF21A6">
        <w:rPr>
          <w:rFonts w:ascii="Times New Roman" w:hAnsi="Times New Roman"/>
          <w:sz w:val="24"/>
          <w:lang w:val="ru-RU"/>
        </w:rPr>
        <w:t>Реализация данной программы стажировки вместе с повышением качества туристических услуг в Российской Федерации, через развитие регионов приведет к позитивным изменениям в области пищевой и легкой промышленности, будет способствовать росту числа японских и российский туристов и, как следствие, японо-российским региональным обменам в целом.</w:t>
      </w:r>
    </w:p>
    <w:p w:rsidR="00EB260B" w:rsidRPr="00AC0149" w:rsidRDefault="00EB260B" w:rsidP="00EB260B">
      <w:pPr>
        <w:spacing w:line="0" w:lineRule="atLeast"/>
        <w:ind w:firstLineChars="200" w:firstLine="480"/>
        <w:rPr>
          <w:rFonts w:ascii="Times New Roman" w:hAnsi="Times New Roman" w:hint="eastAsia"/>
          <w:sz w:val="24"/>
          <w:lang w:val="ru-RU"/>
        </w:rPr>
      </w:pPr>
      <w:r w:rsidRPr="00EF21A6">
        <w:rPr>
          <w:rFonts w:ascii="Times New Roman" w:hAnsi="Times New Roman"/>
          <w:sz w:val="24"/>
          <w:lang w:val="ru-RU"/>
        </w:rPr>
        <w:t>По мере возможности будут организованы деловые встречи с японскими туристическими операторами в целях развития сотрудничества между японскими и российскими фирмами в сфере туризма. Участники стажировки также посетят местные города, занимающиеся развитием туризма и проявляющие интерес к связям на уровне регионов с европейской частью России, и проведут обмен мнениями с заинтересованными сотрудниками администраций этих городов.</w:t>
      </w:r>
    </w:p>
    <w:p w:rsidR="00D8005A" w:rsidRDefault="00C50A00" w:rsidP="003F43E3">
      <w:pPr>
        <w:pStyle w:val="Main"/>
        <w:rPr>
          <w:rFonts w:hint="eastAsia"/>
          <w:highlight w:val="yellow"/>
        </w:rPr>
      </w:pPr>
      <w:r>
        <w:t xml:space="preserve">Особо внимание </w:t>
      </w:r>
      <w:r w:rsidRPr="00C50A00">
        <w:t xml:space="preserve">будет также уделено </w:t>
      </w:r>
      <w:r>
        <w:t>обеспечению в достаточной мере</w:t>
      </w:r>
      <w:r w:rsidRPr="00C50A00">
        <w:t xml:space="preserve"> времени для общения и разбора вопросов</w:t>
      </w:r>
      <w:r>
        <w:t>, чтобы</w:t>
      </w:r>
      <w:r w:rsidR="00D8005A" w:rsidRPr="00C50A00">
        <w:t xml:space="preserve"> стажировка стала </w:t>
      </w:r>
      <w:r w:rsidR="00CB6DAC" w:rsidRPr="00C50A00">
        <w:t>полезной и предоставила возможности</w:t>
      </w:r>
      <w:r w:rsidR="00D8005A" w:rsidRPr="00C50A00">
        <w:t xml:space="preserve"> с точки зрения бизнес-обмен</w:t>
      </w:r>
      <w:r w:rsidR="00CB6DAC" w:rsidRPr="00C50A00">
        <w:t>ов</w:t>
      </w:r>
      <w:r w:rsidR="00D8005A" w:rsidRPr="00C50A00">
        <w:t>.</w:t>
      </w:r>
    </w:p>
    <w:p w:rsidR="00D42872" w:rsidRDefault="003F43E3" w:rsidP="003F43E3">
      <w:pPr>
        <w:snapToGrid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</w:t>
      </w:r>
      <w:r w:rsidR="00177343">
        <w:rPr>
          <w:rFonts w:ascii="Times New Roman" w:hAnsi="Times New Roman"/>
          <w:sz w:val="24"/>
          <w:lang w:val="ru-RU"/>
        </w:rPr>
        <w:t xml:space="preserve">                                                               </w:t>
      </w:r>
    </w:p>
    <w:p w:rsidR="00D42872" w:rsidRDefault="00D42872" w:rsidP="000C69A8">
      <w:pPr>
        <w:pStyle w:val="2"/>
        <w:ind w:left="712" w:hangingChars="177" w:hanging="426"/>
        <w:rPr>
          <w:rFonts w:hint="eastAsia"/>
        </w:rPr>
      </w:pPr>
      <w:r>
        <w:t>(2)</w:t>
      </w:r>
      <w:r>
        <w:rPr>
          <w:rFonts w:hint="eastAsia"/>
        </w:rPr>
        <w:tab/>
      </w:r>
      <w:r>
        <w:t>Концепция</w:t>
      </w:r>
      <w:bookmarkStart w:id="0" w:name="в"/>
      <w:bookmarkEnd w:id="0"/>
      <w:r>
        <w:t xml:space="preserve"> стажировки OJT</w:t>
      </w:r>
    </w:p>
    <w:p w:rsidR="00EB260B" w:rsidRDefault="00EB260B" w:rsidP="00EB260B">
      <w:pPr>
        <w:spacing w:line="0" w:lineRule="atLeast"/>
        <w:ind w:firstLineChars="200" w:firstLine="480"/>
        <w:rPr>
          <w:rFonts w:ascii="Times New Roman" w:hAnsi="Times New Roman"/>
          <w:sz w:val="24"/>
          <w:lang w:val="ru-RU"/>
        </w:rPr>
      </w:pPr>
      <w:r w:rsidRPr="0066017F">
        <w:rPr>
          <w:rFonts w:ascii="Times New Roman" w:hAnsi="Times New Roman"/>
          <w:sz w:val="24"/>
          <w:lang w:val="ru-RU"/>
        </w:rPr>
        <w:t xml:space="preserve">В данной стажировке российские специалисты, работающие на управляющих должностях в области туристического бизнеса, через знакомство с рядом соответствующих технологий и деятельностью японских компаний, повысят интерес к сотрудничеству и смогут наладить личные связи, что позволит, в свою очередь, ожидать большего эффекта в области развития деловых отношений. В то же время, через </w:t>
      </w:r>
      <w:r w:rsidRPr="0066017F">
        <w:rPr>
          <w:rFonts w:ascii="Times New Roman" w:hAnsi="Times New Roman"/>
          <w:sz w:val="24"/>
          <w:lang w:val="ru-RU"/>
        </w:rPr>
        <w:lastRenderedPageBreak/>
        <w:t>прохождение данной программы стажировки ожидается более эффективное приобретение знаний и ноу-хау участниками (хотя термин «OJT» обычно означает профессиональное обучение, приводящееся на рабочем месте стажеров путем осуществления реальной работы, во время стажировки не делается акцент на профессиональной подготовке</w:t>
      </w:r>
      <w:r>
        <w:rPr>
          <w:rFonts w:ascii="Times New Roman" w:hAnsi="Times New Roman"/>
          <w:sz w:val="24"/>
          <w:lang w:val="ru-RU"/>
        </w:rPr>
        <w:t>.)</w:t>
      </w:r>
    </w:p>
    <w:p w:rsidR="00095CFC" w:rsidRPr="00095CFC" w:rsidRDefault="00095CFC" w:rsidP="00095CFC">
      <w:pPr>
        <w:rPr>
          <w:rFonts w:hint="eastAsia"/>
          <w:lang w:val="ru-RU"/>
        </w:rPr>
      </w:pPr>
      <w:r>
        <w:rPr>
          <w:lang w:val="ru-RU"/>
        </w:rPr>
        <w:t xml:space="preserve">                                                                           </w:t>
      </w:r>
    </w:p>
    <w:p w:rsidR="000C69A8" w:rsidRPr="00C50A00" w:rsidRDefault="000C69A8" w:rsidP="000C69A8">
      <w:pPr>
        <w:spacing w:line="0" w:lineRule="atLeast"/>
        <w:rPr>
          <w:rFonts w:ascii="Times New Roman" w:hAnsi="Times New Roman"/>
          <w:sz w:val="22"/>
          <w:szCs w:val="22"/>
          <w:lang w:val="ru-RU"/>
        </w:rPr>
      </w:pPr>
      <w:r w:rsidRPr="00C50A00">
        <w:rPr>
          <w:rFonts w:ascii="Times New Roman" w:hAnsi="Times New Roman"/>
          <w:sz w:val="22"/>
          <w:szCs w:val="22"/>
          <w:lang w:val="ru-RU"/>
        </w:rPr>
        <w:t>*</w:t>
      </w:r>
      <w:r w:rsidR="00C50A00" w:rsidRPr="00C50A00">
        <w:rPr>
          <w:rFonts w:ascii="Times New Roman" w:hAnsi="Times New Roman"/>
          <w:sz w:val="22"/>
          <w:szCs w:val="22"/>
          <w:lang w:val="ru-RU"/>
        </w:rPr>
        <w:t>П</w:t>
      </w:r>
      <w:r w:rsidRPr="00C50A00">
        <w:rPr>
          <w:rFonts w:ascii="Times New Roman" w:hAnsi="Times New Roman"/>
          <w:sz w:val="22"/>
          <w:szCs w:val="22"/>
          <w:lang w:val="ru-RU"/>
        </w:rPr>
        <w:t xml:space="preserve">редоставление подробной информации о программе </w:t>
      </w:r>
      <w:r w:rsidRPr="00C50A00">
        <w:rPr>
          <w:rFonts w:ascii="Times New Roman" w:eastAsia="MS Gothic" w:hAnsi="Times New Roman"/>
          <w:sz w:val="22"/>
          <w:szCs w:val="22"/>
          <w:lang w:val="ru-RU"/>
        </w:rPr>
        <w:t xml:space="preserve">обучения </w:t>
      </w:r>
      <w:r w:rsidR="00C50A00" w:rsidRPr="00C50A00">
        <w:rPr>
          <w:rFonts w:ascii="Times New Roman" w:eastAsia="MS Gothic" w:hAnsi="Times New Roman"/>
          <w:sz w:val="22"/>
          <w:szCs w:val="22"/>
          <w:lang w:val="ru-RU"/>
        </w:rPr>
        <w:t xml:space="preserve">планируется </w:t>
      </w:r>
      <w:r w:rsidRPr="00C50A00">
        <w:rPr>
          <w:rFonts w:ascii="Times New Roman" w:eastAsia="MS Gothic" w:hAnsi="Times New Roman"/>
          <w:sz w:val="22"/>
          <w:szCs w:val="22"/>
          <w:lang w:val="ru-RU"/>
        </w:rPr>
        <w:t>приблизительно</w:t>
      </w:r>
      <w:r w:rsidRPr="00C50A00">
        <w:rPr>
          <w:rFonts w:ascii="Times New Roman" w:hAnsi="Times New Roman"/>
          <w:sz w:val="22"/>
          <w:szCs w:val="22"/>
          <w:lang w:val="ru-RU"/>
        </w:rPr>
        <w:t xml:space="preserve"> за один месяц до начала стажировки.</w:t>
      </w:r>
    </w:p>
    <w:p w:rsidR="000C69A8" w:rsidRDefault="000C69A8">
      <w:pPr>
        <w:pStyle w:val="a3"/>
        <w:tabs>
          <w:tab w:val="clear" w:pos="4252"/>
          <w:tab w:val="clear" w:pos="8504"/>
        </w:tabs>
        <w:rPr>
          <w:rFonts w:ascii="Times New Roman" w:hAnsi="Times New Roman" w:hint="eastAsia"/>
          <w:sz w:val="24"/>
          <w:lang w:val="ru-RU" w:eastAsia="ja-JP"/>
        </w:rPr>
      </w:pPr>
    </w:p>
    <w:p w:rsidR="00D42872" w:rsidRDefault="00D42872">
      <w:pPr>
        <w:pStyle w:val="1"/>
      </w:pPr>
      <w:r>
        <w:t>7.</w:t>
      </w:r>
      <w:r>
        <w:rPr>
          <w:rFonts w:hint="eastAsia"/>
        </w:rPr>
        <w:tab/>
      </w:r>
      <w:r>
        <w:t>Об оплате расходов во время пребывания стажеров</w:t>
      </w:r>
    </w:p>
    <w:p w:rsidR="00EB260B" w:rsidRPr="00754DD6" w:rsidRDefault="00EB260B" w:rsidP="00EB260B">
      <w:pPr>
        <w:pStyle w:val="Main"/>
        <w:ind w:firstLine="0"/>
        <w:rPr>
          <w:b/>
        </w:rPr>
      </w:pPr>
      <w:r w:rsidRPr="00810807">
        <w:t>(1)</w:t>
      </w:r>
      <w:r w:rsidRPr="00AC0149">
        <w:rPr>
          <w:b/>
        </w:rPr>
        <w:t xml:space="preserve"> </w:t>
      </w:r>
      <w:r>
        <w:t xml:space="preserve">На период пребывания в Японии транспортные расходы внутри страны (в рамках переездов по программе стажировки), расходы на проживание в период стажировки (заезд - за 1 день до начала стажировки, выезд – на следующий день после Церемонии закрытия программы), а также суточные (1500 иен в сутки) </w:t>
      </w:r>
      <w:r w:rsidRPr="00754DD6">
        <w:t xml:space="preserve">и расходы </w:t>
      </w:r>
      <w:r>
        <w:t xml:space="preserve">на зарубежную </w:t>
      </w:r>
      <w:proofErr w:type="spellStart"/>
      <w:r>
        <w:t>медстраховку</w:t>
      </w:r>
      <w:proofErr w:type="spellEnd"/>
      <w:r>
        <w:t xml:space="preserve"> </w:t>
      </w:r>
      <w:r w:rsidRPr="00754DD6">
        <w:t>во время пребывания несет правительство Японии</w:t>
      </w:r>
      <w:r w:rsidRPr="00754DD6">
        <w:rPr>
          <w:b/>
        </w:rPr>
        <w:t xml:space="preserve"> </w:t>
      </w:r>
    </w:p>
    <w:p w:rsidR="00EB260B" w:rsidRPr="00AC0149" w:rsidRDefault="00EB260B" w:rsidP="00EB260B">
      <w:pPr>
        <w:pStyle w:val="Main"/>
        <w:ind w:firstLine="0"/>
      </w:pPr>
      <w:r w:rsidRPr="00810807">
        <w:t xml:space="preserve"> (2)</w:t>
      </w:r>
      <w:r w:rsidRPr="00AC0149">
        <w:rPr>
          <w:b/>
        </w:rPr>
        <w:t xml:space="preserve"> </w:t>
      </w:r>
      <w:r w:rsidRPr="00AC0149">
        <w:t xml:space="preserve">Расходы на перелет до Японии и обратно </w:t>
      </w:r>
      <w:r w:rsidR="009F0BAF">
        <w:t>для участников, рекомендованных ФБУ «ФРЦ», оплачиваются за счет бюджета Российской Федерации</w:t>
      </w:r>
      <w:r w:rsidRPr="00AC0149">
        <w:t>.</w:t>
      </w:r>
    </w:p>
    <w:p w:rsidR="00BC5A43" w:rsidRDefault="00BC5A43" w:rsidP="00095CFC">
      <w:pPr>
        <w:pStyle w:val="Main"/>
        <w:ind w:firstLine="0"/>
      </w:pPr>
    </w:p>
    <w:p w:rsidR="00BC5A43" w:rsidRPr="00C50A00" w:rsidRDefault="00BC5A43" w:rsidP="00BC5A43">
      <w:pPr>
        <w:pStyle w:val="Main"/>
        <w:ind w:firstLine="0"/>
        <w:rPr>
          <w:sz w:val="28"/>
          <w:szCs w:val="20"/>
        </w:rPr>
      </w:pPr>
      <w:r w:rsidRPr="00C50A00">
        <w:rPr>
          <w:rStyle w:val="af"/>
          <w:color w:val="000000"/>
          <w:sz w:val="22"/>
          <w:szCs w:val="20"/>
        </w:rPr>
        <w:t>*</w:t>
      </w:r>
      <w:r w:rsidRPr="00C50A00">
        <w:rPr>
          <w:color w:val="000000"/>
          <w:sz w:val="22"/>
          <w:szCs w:val="20"/>
        </w:rPr>
        <w:t xml:space="preserve"> АНО «Японский Центр» соблюдает правила Федерального закона от 27 июля 2006 года №152-ФЗ «О персональных данных» и других соответствующих нормативных актов Российской Федерации при сборе, обработке, использовании, передаче и </w:t>
      </w:r>
      <w:r w:rsidR="007E6C7C" w:rsidRPr="00C50A00">
        <w:rPr>
          <w:color w:val="000000"/>
          <w:sz w:val="22"/>
          <w:szCs w:val="20"/>
        </w:rPr>
        <w:t>др</w:t>
      </w:r>
      <w:r w:rsidRPr="00C50A00">
        <w:rPr>
          <w:color w:val="000000"/>
          <w:sz w:val="22"/>
          <w:szCs w:val="20"/>
        </w:rPr>
        <w:t xml:space="preserve">. </w:t>
      </w:r>
      <w:r w:rsidR="007E6C7C" w:rsidRPr="00C50A00">
        <w:rPr>
          <w:color w:val="000000"/>
          <w:sz w:val="22"/>
          <w:szCs w:val="20"/>
        </w:rPr>
        <w:t xml:space="preserve">операциях </w:t>
      </w:r>
      <w:r w:rsidRPr="00C50A00">
        <w:rPr>
          <w:color w:val="000000"/>
          <w:sz w:val="22"/>
          <w:szCs w:val="20"/>
        </w:rPr>
        <w:t>c персональными данными, полученными от соискателей.</w:t>
      </w:r>
    </w:p>
    <w:p w:rsidR="00BC5A43" w:rsidRPr="00BC5A43" w:rsidRDefault="00BC5A43" w:rsidP="00095CFC">
      <w:pPr>
        <w:pStyle w:val="Main"/>
        <w:ind w:firstLine="0"/>
      </w:pPr>
    </w:p>
    <w:sectPr w:rsidR="00BC5A43" w:rsidRPr="00BC5A43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F09" w:rsidRDefault="006C7F09">
      <w:r>
        <w:separator/>
      </w:r>
    </w:p>
  </w:endnote>
  <w:endnote w:type="continuationSeparator" w:id="0">
    <w:p w:rsidR="006C7F09" w:rsidRDefault="006C7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72" w:rsidRDefault="00D428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2872" w:rsidRDefault="00D4287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72" w:rsidRDefault="00D42872">
    <w:pPr>
      <w:pStyle w:val="a4"/>
      <w:framePr w:wrap="around" w:vAnchor="text" w:hAnchor="margin" w:xAlign="center" w:y="1"/>
      <w:rPr>
        <w:rStyle w:val="a5"/>
        <w:rFonts w:ascii="Times New Roman" w:hAnsi="Times New Roman"/>
        <w:sz w:val="22"/>
      </w:rPr>
    </w:pPr>
    <w:r>
      <w:rPr>
        <w:rStyle w:val="a5"/>
        <w:rFonts w:ascii="Times New Roman" w:hAnsi="Times New Roman"/>
        <w:sz w:val="22"/>
      </w:rPr>
      <w:fldChar w:fldCharType="begin"/>
    </w:r>
    <w:r>
      <w:rPr>
        <w:rStyle w:val="a5"/>
        <w:rFonts w:ascii="Times New Roman" w:hAnsi="Times New Roman"/>
        <w:sz w:val="22"/>
      </w:rPr>
      <w:instrText xml:space="preserve">PAGE  </w:instrText>
    </w:r>
    <w:r>
      <w:rPr>
        <w:rStyle w:val="a5"/>
        <w:rFonts w:ascii="Times New Roman" w:hAnsi="Times New Roman"/>
        <w:sz w:val="22"/>
      </w:rPr>
      <w:fldChar w:fldCharType="separate"/>
    </w:r>
    <w:r w:rsidR="009F0BAF">
      <w:rPr>
        <w:rStyle w:val="a5"/>
        <w:rFonts w:ascii="Times New Roman" w:hAnsi="Times New Roman"/>
        <w:noProof/>
        <w:sz w:val="22"/>
      </w:rPr>
      <w:t>1</w:t>
    </w:r>
    <w:r>
      <w:rPr>
        <w:rStyle w:val="a5"/>
        <w:rFonts w:ascii="Times New Roman" w:hAnsi="Times New Roman"/>
        <w:sz w:val="22"/>
      </w:rPr>
      <w:fldChar w:fldCharType="end"/>
    </w:r>
  </w:p>
  <w:p w:rsidR="00D42872" w:rsidRDefault="00D428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F09" w:rsidRDefault="006C7F09">
      <w:r>
        <w:separator/>
      </w:r>
    </w:p>
  </w:footnote>
  <w:footnote w:type="continuationSeparator" w:id="0">
    <w:p w:rsidR="006C7F09" w:rsidRDefault="006C7F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72" w:rsidRDefault="00D42872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4C023E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77ECB1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A88A44F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44A84E1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CFFA205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9F296E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2304A7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1F8D85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22C0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737CF32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51B7D7F"/>
    <w:multiLevelType w:val="multilevel"/>
    <w:tmpl w:val="B6D0C27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05F11C8F"/>
    <w:multiLevelType w:val="hybridMultilevel"/>
    <w:tmpl w:val="51C67264"/>
    <w:lvl w:ilvl="0" w:tplc="F31AC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1286584C"/>
    <w:multiLevelType w:val="multilevel"/>
    <w:tmpl w:val="57E686A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1BF66883"/>
    <w:multiLevelType w:val="hybridMultilevel"/>
    <w:tmpl w:val="B1F6A218"/>
    <w:lvl w:ilvl="0" w:tplc="F47CD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350B3230"/>
    <w:multiLevelType w:val="hybridMultilevel"/>
    <w:tmpl w:val="0BBCAE7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352D4135"/>
    <w:multiLevelType w:val="hybridMultilevel"/>
    <w:tmpl w:val="B56466AC"/>
    <w:lvl w:ilvl="0" w:tplc="15CCB6A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C54336A"/>
    <w:multiLevelType w:val="hybridMultilevel"/>
    <w:tmpl w:val="3E50D1C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46A73B75"/>
    <w:multiLevelType w:val="hybridMultilevel"/>
    <w:tmpl w:val="91B0AD62"/>
    <w:lvl w:ilvl="0" w:tplc="E326E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76702C">
      <w:start w:val="4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476E003D"/>
    <w:multiLevelType w:val="hybridMultilevel"/>
    <w:tmpl w:val="A1F81B7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9EC7CF6"/>
    <w:multiLevelType w:val="hybridMultilevel"/>
    <w:tmpl w:val="820EEC2E"/>
    <w:lvl w:ilvl="0" w:tplc="04090001">
      <w:start w:val="1"/>
      <w:numFmt w:val="bullet"/>
      <w:lvlText w:val="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0"/>
        </w:tabs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0"/>
        </w:tabs>
        <w:ind w:left="4490" w:hanging="420"/>
      </w:pPr>
      <w:rPr>
        <w:rFonts w:ascii="Wingdings" w:hAnsi="Wingdings" w:hint="default"/>
      </w:rPr>
    </w:lvl>
  </w:abstractNum>
  <w:abstractNum w:abstractNumId="20">
    <w:nsid w:val="5CDF3244"/>
    <w:multiLevelType w:val="hybridMultilevel"/>
    <w:tmpl w:val="B6D0C272"/>
    <w:lvl w:ilvl="0" w:tplc="2F16B4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5ED01D5A"/>
    <w:multiLevelType w:val="hybridMultilevel"/>
    <w:tmpl w:val="553C4366"/>
    <w:lvl w:ilvl="0" w:tplc="8F8ECB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6C955185"/>
    <w:multiLevelType w:val="hybridMultilevel"/>
    <w:tmpl w:val="57E686A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74B50B1E"/>
    <w:multiLevelType w:val="hybridMultilevel"/>
    <w:tmpl w:val="551C9FF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0"/>
  </w:num>
  <w:num w:numId="4">
    <w:abstractNumId w:val="16"/>
  </w:num>
  <w:num w:numId="5">
    <w:abstractNumId w:val="22"/>
  </w:num>
  <w:num w:numId="6">
    <w:abstractNumId w:val="10"/>
  </w:num>
  <w:num w:numId="7">
    <w:abstractNumId w:val="23"/>
  </w:num>
  <w:num w:numId="8">
    <w:abstractNumId w:val="19"/>
  </w:num>
  <w:num w:numId="9">
    <w:abstractNumId w:val="14"/>
  </w:num>
  <w:num w:numId="10">
    <w:abstractNumId w:val="1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5"/>
  </w:num>
  <w:num w:numId="23">
    <w:abstractNumId w:val="13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ctiveWritingStyle w:appName="MSWord" w:lang="ru-RU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en-US" w:vendorID="64" w:dllVersion="4096" w:nlCheck="1" w:checkStyle="0"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1F7"/>
    <w:rsid w:val="00016425"/>
    <w:rsid w:val="000356B3"/>
    <w:rsid w:val="00050C95"/>
    <w:rsid w:val="00067B1D"/>
    <w:rsid w:val="00095CFC"/>
    <w:rsid w:val="000B5F14"/>
    <w:rsid w:val="000C5580"/>
    <w:rsid w:val="000C69A8"/>
    <w:rsid w:val="000D7A54"/>
    <w:rsid w:val="001077E3"/>
    <w:rsid w:val="00127835"/>
    <w:rsid w:val="001430A0"/>
    <w:rsid w:val="00143CFF"/>
    <w:rsid w:val="00177343"/>
    <w:rsid w:val="001A6E94"/>
    <w:rsid w:val="001C51F7"/>
    <w:rsid w:val="001D43B8"/>
    <w:rsid w:val="001F45AA"/>
    <w:rsid w:val="001F4A18"/>
    <w:rsid w:val="00220735"/>
    <w:rsid w:val="0022427B"/>
    <w:rsid w:val="00254E8B"/>
    <w:rsid w:val="002554FB"/>
    <w:rsid w:val="002A12A7"/>
    <w:rsid w:val="002A533C"/>
    <w:rsid w:val="002B1C90"/>
    <w:rsid w:val="002B5289"/>
    <w:rsid w:val="00370347"/>
    <w:rsid w:val="00386795"/>
    <w:rsid w:val="003A4D0E"/>
    <w:rsid w:val="003A6F2E"/>
    <w:rsid w:val="003F43E3"/>
    <w:rsid w:val="004078A8"/>
    <w:rsid w:val="0041006A"/>
    <w:rsid w:val="00433BBB"/>
    <w:rsid w:val="00484277"/>
    <w:rsid w:val="00494F3F"/>
    <w:rsid w:val="004F5B80"/>
    <w:rsid w:val="00512276"/>
    <w:rsid w:val="00521128"/>
    <w:rsid w:val="00564F53"/>
    <w:rsid w:val="00574CA7"/>
    <w:rsid w:val="005829BD"/>
    <w:rsid w:val="005B38F7"/>
    <w:rsid w:val="005D6C22"/>
    <w:rsid w:val="005F3307"/>
    <w:rsid w:val="005F3D08"/>
    <w:rsid w:val="006079EE"/>
    <w:rsid w:val="00630F55"/>
    <w:rsid w:val="00654DE4"/>
    <w:rsid w:val="00694689"/>
    <w:rsid w:val="00696C66"/>
    <w:rsid w:val="006C3A6A"/>
    <w:rsid w:val="006C7F09"/>
    <w:rsid w:val="007359C5"/>
    <w:rsid w:val="00766C84"/>
    <w:rsid w:val="0078397C"/>
    <w:rsid w:val="00791638"/>
    <w:rsid w:val="007A0EF7"/>
    <w:rsid w:val="007C72F2"/>
    <w:rsid w:val="007D6721"/>
    <w:rsid w:val="007D7B4C"/>
    <w:rsid w:val="007E4AFE"/>
    <w:rsid w:val="007E6C7C"/>
    <w:rsid w:val="008135DE"/>
    <w:rsid w:val="0083528A"/>
    <w:rsid w:val="008414A9"/>
    <w:rsid w:val="00870A1C"/>
    <w:rsid w:val="00884900"/>
    <w:rsid w:val="008A1F6C"/>
    <w:rsid w:val="008A4D93"/>
    <w:rsid w:val="008C4253"/>
    <w:rsid w:val="008D56CD"/>
    <w:rsid w:val="008E7194"/>
    <w:rsid w:val="00943D31"/>
    <w:rsid w:val="0095200C"/>
    <w:rsid w:val="00987969"/>
    <w:rsid w:val="0099340E"/>
    <w:rsid w:val="009D6004"/>
    <w:rsid w:val="009E6D4B"/>
    <w:rsid w:val="009E7ADC"/>
    <w:rsid w:val="009F0BAF"/>
    <w:rsid w:val="00A017CE"/>
    <w:rsid w:val="00A13DFD"/>
    <w:rsid w:val="00A258A4"/>
    <w:rsid w:val="00A45C24"/>
    <w:rsid w:val="00A74BD6"/>
    <w:rsid w:val="00AC63B3"/>
    <w:rsid w:val="00AC7671"/>
    <w:rsid w:val="00BA4900"/>
    <w:rsid w:val="00BC4D10"/>
    <w:rsid w:val="00BC5A43"/>
    <w:rsid w:val="00BC75C4"/>
    <w:rsid w:val="00BE6CC2"/>
    <w:rsid w:val="00C03293"/>
    <w:rsid w:val="00C35DEA"/>
    <w:rsid w:val="00C45BEE"/>
    <w:rsid w:val="00C463B9"/>
    <w:rsid w:val="00C50A00"/>
    <w:rsid w:val="00C76FFB"/>
    <w:rsid w:val="00C97863"/>
    <w:rsid w:val="00CA6113"/>
    <w:rsid w:val="00CB6DAC"/>
    <w:rsid w:val="00CC13B4"/>
    <w:rsid w:val="00CD3B59"/>
    <w:rsid w:val="00CE7777"/>
    <w:rsid w:val="00D2601C"/>
    <w:rsid w:val="00D42872"/>
    <w:rsid w:val="00D569DC"/>
    <w:rsid w:val="00D8005A"/>
    <w:rsid w:val="00DB5E22"/>
    <w:rsid w:val="00DC3CC9"/>
    <w:rsid w:val="00DE1A95"/>
    <w:rsid w:val="00E1460D"/>
    <w:rsid w:val="00E20EBD"/>
    <w:rsid w:val="00E212A3"/>
    <w:rsid w:val="00E237C7"/>
    <w:rsid w:val="00E61E31"/>
    <w:rsid w:val="00E761F2"/>
    <w:rsid w:val="00E76674"/>
    <w:rsid w:val="00E77AF6"/>
    <w:rsid w:val="00E877A5"/>
    <w:rsid w:val="00EB260B"/>
    <w:rsid w:val="00EF419E"/>
    <w:rsid w:val="00F33E89"/>
    <w:rsid w:val="00F671C3"/>
    <w:rsid w:val="00F77BBF"/>
    <w:rsid w:val="00FC360A"/>
    <w:rsid w:val="00FE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ja-JP"/>
    </w:rPr>
  </w:style>
  <w:style w:type="paragraph" w:styleId="1">
    <w:name w:val="heading 1"/>
    <w:basedOn w:val="a"/>
    <w:next w:val="a"/>
    <w:qFormat/>
    <w:pPr>
      <w:snapToGrid w:val="0"/>
      <w:ind w:left="424" w:hangingChars="151" w:hanging="424"/>
      <w:jc w:val="left"/>
      <w:outlineLvl w:val="0"/>
    </w:pPr>
    <w:rPr>
      <w:rFonts w:ascii="Times New Roman" w:eastAsia="MS Gothic" w:hAnsi="Times New Roman"/>
      <w:b/>
      <w:sz w:val="28"/>
      <w:lang w:val="ru-RU"/>
    </w:rPr>
  </w:style>
  <w:style w:type="paragraph" w:styleId="2">
    <w:name w:val="heading 2"/>
    <w:basedOn w:val="a"/>
    <w:next w:val="a"/>
    <w:qFormat/>
    <w:pPr>
      <w:snapToGrid w:val="0"/>
      <w:ind w:leftChars="136" w:left="708" w:hangingChars="175" w:hanging="422"/>
      <w:jc w:val="left"/>
      <w:outlineLvl w:val="1"/>
    </w:pPr>
    <w:rPr>
      <w:rFonts w:ascii="Times New Roman" w:eastAsia="MS Gothic" w:hAnsi="Times New Roman"/>
      <w:b/>
      <w:sz w:val="24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</w:style>
  <w:style w:type="character" w:styleId="a5">
    <w:name w:val="page number"/>
    <w:basedOn w:val="a0"/>
    <w:semiHidden/>
  </w:style>
  <w:style w:type="character" w:customStyle="1" w:styleId="HeaderChar">
    <w:name w:val="Header Char"/>
    <w:semiHidden/>
    <w:rPr>
      <w:kern w:val="2"/>
      <w:sz w:val="21"/>
      <w:szCs w:val="24"/>
    </w:rPr>
  </w:style>
  <w:style w:type="paragraph" w:customStyle="1" w:styleId="BalloonText">
    <w:name w:val="Balloon Text"/>
    <w:basedOn w:val="a"/>
    <w:semiHidden/>
    <w:rPr>
      <w:rFonts w:ascii="Arial" w:eastAsia="MS Gothic" w:hAnsi="Arial"/>
      <w:sz w:val="16"/>
      <w:szCs w:val="16"/>
    </w:rPr>
  </w:style>
  <w:style w:type="paragraph" w:customStyle="1" w:styleId="TEXT">
    <w:name w:val="TEXT"/>
    <w:basedOn w:val="a"/>
    <w:pPr>
      <w:ind w:leftChars="257" w:left="540"/>
    </w:pPr>
    <w:rPr>
      <w:lang w:val="ru-RU"/>
    </w:rPr>
  </w:style>
  <w:style w:type="paragraph" w:customStyle="1" w:styleId="TEXT2">
    <w:name w:val="TEXT2"/>
    <w:basedOn w:val="TEXT"/>
    <w:pPr>
      <w:ind w:firstLineChars="200" w:firstLine="420"/>
    </w:pPr>
  </w:style>
  <w:style w:type="paragraph" w:customStyle="1" w:styleId="TEXT1">
    <w:name w:val="TEXT1"/>
    <w:basedOn w:val="TEXT2"/>
    <w:pPr>
      <w:ind w:leftChars="126" w:left="265"/>
    </w:pPr>
  </w:style>
  <w:style w:type="paragraph" w:customStyle="1" w:styleId="a6">
    <w:name w:val="(а)"/>
    <w:basedOn w:val="a"/>
    <w:pPr>
      <w:ind w:leftChars="257" w:left="899" w:hangingChars="171" w:hanging="359"/>
    </w:pPr>
    <w:rPr>
      <w:lang w:val="ru-RU"/>
    </w:rPr>
  </w:style>
  <w:style w:type="character" w:customStyle="1" w:styleId="TEXTChar">
    <w:name w:val="TEXT Char"/>
    <w:rPr>
      <w:rFonts w:ascii="Century" w:eastAsia="MS Mincho" w:hAnsi="Century"/>
      <w:kern w:val="2"/>
      <w:sz w:val="21"/>
      <w:szCs w:val="24"/>
      <w:lang w:val="ru-RU" w:eastAsia="ja-JP" w:bidi="ar-SA"/>
    </w:rPr>
  </w:style>
  <w:style w:type="character" w:customStyle="1" w:styleId="TEXT2Char">
    <w:name w:val="TEXT2 Char"/>
    <w:basedOn w:val="TEXTChar"/>
  </w:style>
  <w:style w:type="character" w:customStyle="1" w:styleId="longtext1">
    <w:name w:val="long_text1"/>
    <w:rPr>
      <w:sz w:val="20"/>
      <w:szCs w:val="20"/>
    </w:rPr>
  </w:style>
  <w:style w:type="paragraph" w:customStyle="1" w:styleId="Main">
    <w:name w:val="Main"/>
    <w:basedOn w:val="a"/>
    <w:link w:val="Main0"/>
    <w:qFormat/>
    <w:pPr>
      <w:snapToGrid w:val="0"/>
      <w:ind w:firstLine="425"/>
    </w:pPr>
    <w:rPr>
      <w:rFonts w:ascii="Times New Roman" w:hAnsi="Times New Roman"/>
      <w:sz w:val="24"/>
      <w:lang w:val="ru-RU"/>
    </w:rPr>
  </w:style>
  <w:style w:type="paragraph" w:customStyle="1" w:styleId="Main2">
    <w:name w:val="Main2"/>
    <w:basedOn w:val="a"/>
    <w:qFormat/>
    <w:pPr>
      <w:spacing w:after="120"/>
      <w:ind w:left="360"/>
    </w:pPr>
    <w:rPr>
      <w:rFonts w:ascii="Times New Roman" w:hAnsi="Times New Roman"/>
      <w:sz w:val="24"/>
      <w:lang w:val="ru-RU"/>
    </w:rPr>
  </w:style>
  <w:style w:type="character" w:customStyle="1" w:styleId="MainChar">
    <w:name w:val="Main Char"/>
    <w:rPr>
      <w:rFonts w:ascii="Times New Roman" w:hAnsi="Times New Roman"/>
      <w:kern w:val="2"/>
      <w:sz w:val="24"/>
      <w:szCs w:val="24"/>
    </w:rPr>
  </w:style>
  <w:style w:type="paragraph" w:styleId="a7">
    <w:name w:val="Body Text Indent"/>
    <w:basedOn w:val="a"/>
    <w:semiHidden/>
    <w:pPr>
      <w:snapToGrid w:val="0"/>
      <w:ind w:leftChars="135" w:left="283" w:firstLine="425"/>
    </w:pPr>
    <w:rPr>
      <w:rFonts w:ascii="Times New Roman" w:hAnsi="Times New Roman"/>
      <w:sz w:val="24"/>
      <w:lang w:val="ru-RU"/>
    </w:rPr>
  </w:style>
  <w:style w:type="character" w:customStyle="1" w:styleId="Main2Char">
    <w:name w:val="Main2 Char"/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870A1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70A1C"/>
    <w:pPr>
      <w:jc w:val="left"/>
    </w:pPr>
  </w:style>
  <w:style w:type="character" w:customStyle="1" w:styleId="aa">
    <w:name w:val="Текст примечания Знак"/>
    <w:link w:val="a9"/>
    <w:uiPriority w:val="99"/>
    <w:semiHidden/>
    <w:rsid w:val="00870A1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70A1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870A1C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70A1C"/>
    <w:rPr>
      <w:rFonts w:ascii="Arial" w:eastAsia="MS Gothic" w:hAnsi="Arial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870A1C"/>
    <w:rPr>
      <w:rFonts w:ascii="Arial" w:eastAsia="MS Gothic" w:hAnsi="Arial" w:cs="Times New Roman"/>
      <w:kern w:val="2"/>
      <w:sz w:val="18"/>
      <w:szCs w:val="18"/>
    </w:rPr>
  </w:style>
  <w:style w:type="character" w:styleId="af">
    <w:name w:val="Strong"/>
    <w:uiPriority w:val="22"/>
    <w:qFormat/>
    <w:rsid w:val="00BC5A43"/>
    <w:rPr>
      <w:b/>
      <w:bCs/>
    </w:rPr>
  </w:style>
  <w:style w:type="character" w:customStyle="1" w:styleId="Main0">
    <w:name w:val="Main (文字)"/>
    <w:link w:val="Main"/>
    <w:rsid w:val="003F43E3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263E9-8C4D-4E62-BC09-817C4DA4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外務省</Company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FRC1</cp:lastModifiedBy>
  <cp:revision>2</cp:revision>
  <cp:lastPrinted>2015-04-17T12:55:00Z</cp:lastPrinted>
  <dcterms:created xsi:type="dcterms:W3CDTF">2017-08-16T10:56:00Z</dcterms:created>
  <dcterms:modified xsi:type="dcterms:W3CDTF">2017-08-16T10:56:00Z</dcterms:modified>
</cp:coreProperties>
</file>